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6A55" w14:textId="77777777" w:rsidR="00DC4C84" w:rsidRDefault="002D43D0" w:rsidP="00F94441">
      <w:r>
        <w:rPr>
          <w:noProof/>
          <w:lang w:eastAsia="sv-SE"/>
        </w:rPr>
        <w:drawing>
          <wp:anchor distT="0" distB="0" distL="114300" distR="114300" simplePos="0" relativeHeight="251658240" behindDoc="1" locked="0" layoutInCell="1" allowOverlap="1" wp14:anchorId="1499AD85" wp14:editId="66A286A1">
            <wp:simplePos x="0" y="0"/>
            <wp:positionH relativeFrom="column">
              <wp:posOffset>-118745</wp:posOffset>
            </wp:positionH>
            <wp:positionV relativeFrom="paragraph">
              <wp:posOffset>0</wp:posOffset>
            </wp:positionV>
            <wp:extent cx="2286635" cy="800100"/>
            <wp:effectExtent l="0" t="0" r="0" b="0"/>
            <wp:wrapTight wrapText="bothSides">
              <wp:wrapPolygon edited="0">
                <wp:start x="0" y="0"/>
                <wp:lineTo x="0" y="21086"/>
                <wp:lineTo x="21414" y="21086"/>
                <wp:lineTo x="21414"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_grastorps_kommun_liten_N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635" cy="800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mc:AlternateContent>
          <mc:Choice Requires="wps">
            <w:drawing>
              <wp:anchor distT="0" distB="0" distL="114300" distR="114300" simplePos="0" relativeHeight="251659264" behindDoc="0" locked="0" layoutInCell="1" allowOverlap="1" wp14:anchorId="0413BAFD" wp14:editId="03F92FFD">
                <wp:simplePos x="0" y="0"/>
                <wp:positionH relativeFrom="margin">
                  <wp:posOffset>-52705</wp:posOffset>
                </wp:positionH>
                <wp:positionV relativeFrom="paragraph">
                  <wp:posOffset>628015</wp:posOffset>
                </wp:positionV>
                <wp:extent cx="5905500" cy="0"/>
                <wp:effectExtent l="0" t="0" r="19050" b="19050"/>
                <wp:wrapNone/>
                <wp:docPr id="10" name="Rak 3"/>
                <wp:cNvGraphicFramePr/>
                <a:graphic xmlns:a="http://schemas.openxmlformats.org/drawingml/2006/main">
                  <a:graphicData uri="http://schemas.microsoft.com/office/word/2010/wordprocessingShape">
                    <wps:wsp>
                      <wps:cNvCnPr/>
                      <wps:spPr>
                        <a:xfrm>
                          <a:off x="0" y="0"/>
                          <a:ext cx="5905500" cy="0"/>
                        </a:xfrm>
                        <a:prstGeom prst="line">
                          <a:avLst/>
                        </a:prstGeom>
                        <a:ln w="25400">
                          <a:solidFill>
                            <a:srgbClr val="7BA6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ak 3" o:spid="_x0000_s1025" style="mso-position-horizontal-relative:margin;mso-width-percent:0;mso-width-relative:margin;mso-wrap-distance-bottom:0;mso-wrap-distance-left:9pt;mso-wrap-distance-right:9pt;mso-wrap-distance-top:0;mso-wrap-style:square;position:absolute;visibility:visible;z-index:251660288" from="-4.15pt,49.45pt" to="460.85pt,49.45pt" strokecolor="#7ba679" strokeweight="2pt">
                <v:stroke joinstyle="miter"/>
                <w10:wrap anchorx="margin"/>
              </v:line>
            </w:pict>
          </mc:Fallback>
        </mc:AlternateContent>
      </w:r>
    </w:p>
    <w:p w14:paraId="237DFDBF" w14:textId="77777777" w:rsidR="00F94441" w:rsidRDefault="00F94441" w:rsidP="00DC4C84">
      <w:pPr>
        <w:pStyle w:val="Rubrik"/>
        <w:spacing w:before="3120"/>
        <w:jc w:val="center"/>
      </w:pPr>
    </w:p>
    <w:p w14:paraId="337C4B13" w14:textId="77777777" w:rsidR="00F94441" w:rsidRDefault="00F94441" w:rsidP="00DC4C84">
      <w:pPr>
        <w:pStyle w:val="Rubrik"/>
        <w:spacing w:before="3120"/>
        <w:jc w:val="center"/>
      </w:pPr>
    </w:p>
    <w:p w14:paraId="4258E4B4" w14:textId="77777777" w:rsidR="00F94441" w:rsidRDefault="00F94441" w:rsidP="00DC4C84">
      <w:pPr>
        <w:pStyle w:val="Rubrik"/>
        <w:spacing w:before="3120"/>
        <w:jc w:val="center"/>
      </w:pPr>
    </w:p>
    <w:p w14:paraId="674AAE32" w14:textId="77777777" w:rsidR="00EE2D39" w:rsidRDefault="002D43D0" w:rsidP="00DC4C84">
      <w:pPr>
        <w:pStyle w:val="Rubrik"/>
        <w:spacing w:before="3120"/>
        <w:jc w:val="center"/>
      </w:pPr>
      <w:r>
        <w:t>D</w:t>
      </w:r>
      <w:r w:rsidR="00157D4C">
        <w:t>elegationsordning för Valnämnden</w:t>
      </w:r>
    </w:p>
    <w:p w14:paraId="3709A814" w14:textId="77777777" w:rsidR="00DC4C84" w:rsidRDefault="00DC4C84" w:rsidP="00DC4C84">
      <w:pPr>
        <w:spacing w:before="5400"/>
      </w:pPr>
    </w:p>
    <w:p w14:paraId="0881E109" w14:textId="77777777" w:rsidR="00DC4C84" w:rsidRDefault="002D43D0" w:rsidP="00DC4C84">
      <w:r>
        <w:t>Diarienummer:</w:t>
      </w:r>
      <w:r w:rsidR="00B468A2">
        <w:t xml:space="preserve"> </w:t>
      </w:r>
      <w:r w:rsidR="00B468A2" w:rsidRPr="00106F32">
        <w:t>VN 202</w:t>
      </w:r>
      <w:r w:rsidRPr="00106F32">
        <w:t>5</w:t>
      </w:r>
      <w:r w:rsidR="00B468A2" w:rsidRPr="00106F32">
        <w:t>/</w:t>
      </w:r>
      <w:r w:rsidRPr="00106F32">
        <w:t>1</w:t>
      </w:r>
      <w:r w:rsidR="00B468A2" w:rsidRPr="00106F32">
        <w:t>6</w:t>
      </w:r>
    </w:p>
    <w:p w14:paraId="79A2BA9B" w14:textId="74CF3CF2" w:rsidR="00F04DE1" w:rsidRPr="00A32247" w:rsidRDefault="002D43D0" w:rsidP="00F04DE1">
      <w:r>
        <w:t xml:space="preserve">Fastställd av: </w:t>
      </w:r>
      <w:r w:rsidRPr="000F2B4D">
        <w:t>Valnämnd</w:t>
      </w:r>
      <w:r w:rsidR="000F2B4D" w:rsidRPr="000F2B4D">
        <w:t xml:space="preserve">, </w:t>
      </w:r>
      <w:r w:rsidR="00BD54D2">
        <w:t>2026-</w:t>
      </w:r>
      <w:r>
        <w:t>0</w:t>
      </w:r>
      <w:r w:rsidR="00361154">
        <w:t>5</w:t>
      </w:r>
      <w:r w:rsidR="00BD54D2">
        <w:t>-</w:t>
      </w:r>
      <w:r w:rsidR="00361154">
        <w:t>21</w:t>
      </w:r>
      <w:r w:rsidR="00BD54D2">
        <w:t xml:space="preserve"> § </w:t>
      </w:r>
      <w:r>
        <w:t>2</w:t>
      </w:r>
      <w:r w:rsidR="00361154">
        <w:t>6</w:t>
      </w:r>
    </w:p>
    <w:p w14:paraId="72DDD02E" w14:textId="77777777" w:rsidR="00DC4C84" w:rsidRPr="00A32247" w:rsidRDefault="002D43D0" w:rsidP="00F04DE1">
      <w:r>
        <w:t>Dokumentansvarig:</w:t>
      </w:r>
      <w:r w:rsidR="00B468A2">
        <w:t xml:space="preserve"> </w:t>
      </w:r>
      <w:r w:rsidR="00A32247" w:rsidRPr="000F2B4D">
        <w:t>Kanslichef</w:t>
      </w:r>
    </w:p>
    <w:p w14:paraId="428868ED" w14:textId="77777777" w:rsidR="00EE2D39" w:rsidRPr="00157D4C" w:rsidRDefault="002D43D0" w:rsidP="00EE2D39">
      <w:r>
        <w:br w:type="page"/>
      </w:r>
      <w:r w:rsidR="00157D4C" w:rsidRPr="00157D4C">
        <w:rPr>
          <w:rFonts w:ascii="Arial" w:hAnsi="Arial" w:cs="Arial"/>
          <w:sz w:val="28"/>
          <w:szCs w:val="28"/>
        </w:rPr>
        <w:lastRenderedPageBreak/>
        <w:t>Innehållsförteckning</w:t>
      </w:r>
    </w:p>
    <w:p w14:paraId="062E1B73" w14:textId="77777777" w:rsidR="004E6EA7" w:rsidRDefault="002D43D0">
      <w:pPr>
        <w:pStyle w:val="Innehll1"/>
        <w:tabs>
          <w:tab w:val="right" w:leader="dot" w:pos="9062"/>
        </w:tabs>
        <w:rPr>
          <w:rFonts w:asciiTheme="minorHAnsi" w:eastAsiaTheme="minorEastAsia" w:hAnsiTheme="minorHAnsi"/>
          <w:noProof/>
          <w:kern w:val="2"/>
          <w:szCs w:val="24"/>
          <w:lang w:eastAsia="sv-SE"/>
          <w14:ligatures w14:val="standardContextual"/>
        </w:rPr>
      </w:pPr>
      <w:r>
        <w:fldChar w:fldCharType="begin"/>
      </w:r>
      <w:r>
        <w:instrText xml:space="preserve"> TOC \o "1-3" \h \z \u </w:instrText>
      </w:r>
      <w:r>
        <w:fldChar w:fldCharType="separate"/>
      </w:r>
      <w:hyperlink w:anchor="_Toc225864214" w:history="1">
        <w:r w:rsidR="004E6EA7" w:rsidRPr="00311FC7">
          <w:rPr>
            <w:rStyle w:val="Hyperlnk"/>
            <w:noProof/>
          </w:rPr>
          <w:t>Beskrivning och tillämpning av delegation</w:t>
        </w:r>
        <w:r w:rsidR="004E6EA7">
          <w:rPr>
            <w:noProof/>
            <w:webHidden/>
          </w:rPr>
          <w:tab/>
        </w:r>
        <w:r w:rsidR="004E6EA7">
          <w:rPr>
            <w:noProof/>
            <w:webHidden/>
          </w:rPr>
          <w:fldChar w:fldCharType="begin"/>
        </w:r>
        <w:r w:rsidR="004E6EA7">
          <w:rPr>
            <w:noProof/>
            <w:webHidden/>
          </w:rPr>
          <w:instrText xml:space="preserve"> PAGEREF _Toc225864214 \h </w:instrText>
        </w:r>
        <w:r w:rsidR="004E6EA7">
          <w:rPr>
            <w:noProof/>
            <w:webHidden/>
          </w:rPr>
        </w:r>
        <w:r w:rsidR="004E6EA7">
          <w:rPr>
            <w:noProof/>
            <w:webHidden/>
          </w:rPr>
          <w:fldChar w:fldCharType="separate"/>
        </w:r>
        <w:r w:rsidR="004E6EA7">
          <w:rPr>
            <w:noProof/>
            <w:webHidden/>
          </w:rPr>
          <w:t>3</w:t>
        </w:r>
        <w:r w:rsidR="004E6EA7">
          <w:rPr>
            <w:noProof/>
            <w:webHidden/>
          </w:rPr>
          <w:fldChar w:fldCharType="end"/>
        </w:r>
      </w:hyperlink>
    </w:p>
    <w:p w14:paraId="31DFCBF7"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15" w:history="1">
        <w:r w:rsidRPr="00311FC7">
          <w:rPr>
            <w:rStyle w:val="Hyperlnk"/>
            <w:noProof/>
          </w:rPr>
          <w:t>Beslut och verkställighet</w:t>
        </w:r>
        <w:r>
          <w:rPr>
            <w:noProof/>
            <w:webHidden/>
          </w:rPr>
          <w:tab/>
        </w:r>
        <w:r>
          <w:rPr>
            <w:noProof/>
            <w:webHidden/>
          </w:rPr>
          <w:fldChar w:fldCharType="begin"/>
        </w:r>
        <w:r>
          <w:rPr>
            <w:noProof/>
            <w:webHidden/>
          </w:rPr>
          <w:instrText xml:space="preserve"> PAGEREF _Toc225864215 \h </w:instrText>
        </w:r>
        <w:r>
          <w:rPr>
            <w:noProof/>
            <w:webHidden/>
          </w:rPr>
        </w:r>
        <w:r>
          <w:rPr>
            <w:noProof/>
            <w:webHidden/>
          </w:rPr>
          <w:fldChar w:fldCharType="separate"/>
        </w:r>
        <w:r>
          <w:rPr>
            <w:noProof/>
            <w:webHidden/>
          </w:rPr>
          <w:t>4</w:t>
        </w:r>
        <w:r>
          <w:rPr>
            <w:noProof/>
            <w:webHidden/>
          </w:rPr>
          <w:fldChar w:fldCharType="end"/>
        </w:r>
      </w:hyperlink>
    </w:p>
    <w:p w14:paraId="71A09D9E"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16" w:history="1">
        <w:r w:rsidRPr="00311FC7">
          <w:rPr>
            <w:rStyle w:val="Hyperlnk"/>
            <w:noProof/>
          </w:rPr>
          <w:t>Nämndens delegationsrätt och delegationsförbud</w:t>
        </w:r>
        <w:r>
          <w:rPr>
            <w:noProof/>
            <w:webHidden/>
          </w:rPr>
          <w:tab/>
        </w:r>
        <w:r>
          <w:rPr>
            <w:noProof/>
            <w:webHidden/>
          </w:rPr>
          <w:fldChar w:fldCharType="begin"/>
        </w:r>
        <w:r>
          <w:rPr>
            <w:noProof/>
            <w:webHidden/>
          </w:rPr>
          <w:instrText xml:space="preserve"> PAGEREF _Toc225864216 \h </w:instrText>
        </w:r>
        <w:r>
          <w:rPr>
            <w:noProof/>
            <w:webHidden/>
          </w:rPr>
        </w:r>
        <w:r>
          <w:rPr>
            <w:noProof/>
            <w:webHidden/>
          </w:rPr>
          <w:fldChar w:fldCharType="separate"/>
        </w:r>
        <w:r>
          <w:rPr>
            <w:noProof/>
            <w:webHidden/>
          </w:rPr>
          <w:t>4</w:t>
        </w:r>
        <w:r>
          <w:rPr>
            <w:noProof/>
            <w:webHidden/>
          </w:rPr>
          <w:fldChar w:fldCharType="end"/>
        </w:r>
      </w:hyperlink>
    </w:p>
    <w:p w14:paraId="39CB9CE7"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17" w:history="1">
        <w:r w:rsidRPr="00311FC7">
          <w:rPr>
            <w:rStyle w:val="Hyperlnk"/>
            <w:noProof/>
          </w:rPr>
          <w:t>Brådskande ärenden</w:t>
        </w:r>
        <w:r>
          <w:rPr>
            <w:noProof/>
            <w:webHidden/>
          </w:rPr>
          <w:tab/>
        </w:r>
        <w:r>
          <w:rPr>
            <w:noProof/>
            <w:webHidden/>
          </w:rPr>
          <w:fldChar w:fldCharType="begin"/>
        </w:r>
        <w:r>
          <w:rPr>
            <w:noProof/>
            <w:webHidden/>
          </w:rPr>
          <w:instrText xml:space="preserve"> PAGEREF _Toc225864217 \h </w:instrText>
        </w:r>
        <w:r>
          <w:rPr>
            <w:noProof/>
            <w:webHidden/>
          </w:rPr>
        </w:r>
        <w:r>
          <w:rPr>
            <w:noProof/>
            <w:webHidden/>
          </w:rPr>
          <w:fldChar w:fldCharType="separate"/>
        </w:r>
        <w:r>
          <w:rPr>
            <w:noProof/>
            <w:webHidden/>
          </w:rPr>
          <w:t>4</w:t>
        </w:r>
        <w:r>
          <w:rPr>
            <w:noProof/>
            <w:webHidden/>
          </w:rPr>
          <w:fldChar w:fldCharType="end"/>
        </w:r>
      </w:hyperlink>
    </w:p>
    <w:p w14:paraId="534F0FFA"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18" w:history="1">
        <w:r w:rsidRPr="00311FC7">
          <w:rPr>
            <w:rStyle w:val="Hyperlnk"/>
            <w:noProof/>
          </w:rPr>
          <w:t>Ersättare</w:t>
        </w:r>
        <w:r>
          <w:rPr>
            <w:noProof/>
            <w:webHidden/>
          </w:rPr>
          <w:tab/>
        </w:r>
        <w:r>
          <w:rPr>
            <w:noProof/>
            <w:webHidden/>
          </w:rPr>
          <w:fldChar w:fldCharType="begin"/>
        </w:r>
        <w:r>
          <w:rPr>
            <w:noProof/>
            <w:webHidden/>
          </w:rPr>
          <w:instrText xml:space="preserve"> PAGEREF _Toc225864218 \h </w:instrText>
        </w:r>
        <w:r>
          <w:rPr>
            <w:noProof/>
            <w:webHidden/>
          </w:rPr>
        </w:r>
        <w:r>
          <w:rPr>
            <w:noProof/>
            <w:webHidden/>
          </w:rPr>
          <w:fldChar w:fldCharType="separate"/>
        </w:r>
        <w:r>
          <w:rPr>
            <w:noProof/>
            <w:webHidden/>
          </w:rPr>
          <w:t>5</w:t>
        </w:r>
        <w:r>
          <w:rPr>
            <w:noProof/>
            <w:webHidden/>
          </w:rPr>
          <w:fldChar w:fldCharType="end"/>
        </w:r>
      </w:hyperlink>
    </w:p>
    <w:p w14:paraId="1B24BD4B"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19" w:history="1">
        <w:r w:rsidRPr="00311FC7">
          <w:rPr>
            <w:rStyle w:val="Hyperlnk"/>
            <w:noProof/>
          </w:rPr>
          <w:t>Överklagande, yttrande och inhibition</w:t>
        </w:r>
        <w:r>
          <w:rPr>
            <w:noProof/>
            <w:webHidden/>
          </w:rPr>
          <w:tab/>
        </w:r>
        <w:r>
          <w:rPr>
            <w:noProof/>
            <w:webHidden/>
          </w:rPr>
          <w:fldChar w:fldCharType="begin"/>
        </w:r>
        <w:r>
          <w:rPr>
            <w:noProof/>
            <w:webHidden/>
          </w:rPr>
          <w:instrText xml:space="preserve"> PAGEREF _Toc225864219 \h </w:instrText>
        </w:r>
        <w:r>
          <w:rPr>
            <w:noProof/>
            <w:webHidden/>
          </w:rPr>
        </w:r>
        <w:r>
          <w:rPr>
            <w:noProof/>
            <w:webHidden/>
          </w:rPr>
          <w:fldChar w:fldCharType="separate"/>
        </w:r>
        <w:r>
          <w:rPr>
            <w:noProof/>
            <w:webHidden/>
          </w:rPr>
          <w:t>5</w:t>
        </w:r>
        <w:r>
          <w:rPr>
            <w:noProof/>
            <w:webHidden/>
          </w:rPr>
          <w:fldChar w:fldCharType="end"/>
        </w:r>
      </w:hyperlink>
    </w:p>
    <w:p w14:paraId="6B7EA70F"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20" w:history="1">
        <w:r w:rsidRPr="00311FC7">
          <w:rPr>
            <w:rStyle w:val="Hyperlnk"/>
            <w:noProof/>
          </w:rPr>
          <w:t>Form för delegationsbeslut</w:t>
        </w:r>
        <w:r>
          <w:rPr>
            <w:noProof/>
            <w:webHidden/>
          </w:rPr>
          <w:tab/>
        </w:r>
        <w:r>
          <w:rPr>
            <w:noProof/>
            <w:webHidden/>
          </w:rPr>
          <w:fldChar w:fldCharType="begin"/>
        </w:r>
        <w:r>
          <w:rPr>
            <w:noProof/>
            <w:webHidden/>
          </w:rPr>
          <w:instrText xml:space="preserve"> PAGEREF _Toc225864220 \h </w:instrText>
        </w:r>
        <w:r>
          <w:rPr>
            <w:noProof/>
            <w:webHidden/>
          </w:rPr>
        </w:r>
        <w:r>
          <w:rPr>
            <w:noProof/>
            <w:webHidden/>
          </w:rPr>
          <w:fldChar w:fldCharType="separate"/>
        </w:r>
        <w:r>
          <w:rPr>
            <w:noProof/>
            <w:webHidden/>
          </w:rPr>
          <w:t>5</w:t>
        </w:r>
        <w:r>
          <w:rPr>
            <w:noProof/>
            <w:webHidden/>
          </w:rPr>
          <w:fldChar w:fldCharType="end"/>
        </w:r>
      </w:hyperlink>
    </w:p>
    <w:p w14:paraId="74DBC8DB"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21" w:history="1">
        <w:r w:rsidRPr="00311FC7">
          <w:rPr>
            <w:rStyle w:val="Hyperlnk"/>
            <w:noProof/>
          </w:rPr>
          <w:t>Anmälan av delegationsbeslut</w:t>
        </w:r>
        <w:r>
          <w:rPr>
            <w:noProof/>
            <w:webHidden/>
          </w:rPr>
          <w:tab/>
        </w:r>
        <w:r>
          <w:rPr>
            <w:noProof/>
            <w:webHidden/>
          </w:rPr>
          <w:fldChar w:fldCharType="begin"/>
        </w:r>
        <w:r>
          <w:rPr>
            <w:noProof/>
            <w:webHidden/>
          </w:rPr>
          <w:instrText xml:space="preserve"> PAGEREF _Toc225864221 \h </w:instrText>
        </w:r>
        <w:r>
          <w:rPr>
            <w:noProof/>
            <w:webHidden/>
          </w:rPr>
        </w:r>
        <w:r>
          <w:rPr>
            <w:noProof/>
            <w:webHidden/>
          </w:rPr>
          <w:fldChar w:fldCharType="separate"/>
        </w:r>
        <w:r>
          <w:rPr>
            <w:noProof/>
            <w:webHidden/>
          </w:rPr>
          <w:t>5</w:t>
        </w:r>
        <w:r>
          <w:rPr>
            <w:noProof/>
            <w:webHidden/>
          </w:rPr>
          <w:fldChar w:fldCharType="end"/>
        </w:r>
      </w:hyperlink>
    </w:p>
    <w:p w14:paraId="2EB574AB"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22" w:history="1">
        <w:r w:rsidRPr="00311FC7">
          <w:rPr>
            <w:rStyle w:val="Hyperlnk"/>
            <w:noProof/>
          </w:rPr>
          <w:t>Förkortningar</w:t>
        </w:r>
        <w:r>
          <w:rPr>
            <w:noProof/>
            <w:webHidden/>
          </w:rPr>
          <w:tab/>
        </w:r>
        <w:r>
          <w:rPr>
            <w:noProof/>
            <w:webHidden/>
          </w:rPr>
          <w:fldChar w:fldCharType="begin"/>
        </w:r>
        <w:r>
          <w:rPr>
            <w:noProof/>
            <w:webHidden/>
          </w:rPr>
          <w:instrText xml:space="preserve"> PAGEREF _Toc225864222 \h </w:instrText>
        </w:r>
        <w:r>
          <w:rPr>
            <w:noProof/>
            <w:webHidden/>
          </w:rPr>
        </w:r>
        <w:r>
          <w:rPr>
            <w:noProof/>
            <w:webHidden/>
          </w:rPr>
          <w:fldChar w:fldCharType="separate"/>
        </w:r>
        <w:r>
          <w:rPr>
            <w:noProof/>
            <w:webHidden/>
          </w:rPr>
          <w:t>6</w:t>
        </w:r>
        <w:r>
          <w:rPr>
            <w:noProof/>
            <w:webHidden/>
          </w:rPr>
          <w:fldChar w:fldCharType="end"/>
        </w:r>
      </w:hyperlink>
    </w:p>
    <w:p w14:paraId="02498863" w14:textId="77777777" w:rsidR="004E6EA7" w:rsidRDefault="004E6EA7">
      <w:pPr>
        <w:pStyle w:val="Innehll1"/>
        <w:tabs>
          <w:tab w:val="left" w:pos="480"/>
          <w:tab w:val="right" w:leader="dot" w:pos="9062"/>
        </w:tabs>
        <w:rPr>
          <w:rFonts w:asciiTheme="minorHAnsi" w:eastAsiaTheme="minorEastAsia" w:hAnsiTheme="minorHAnsi"/>
          <w:noProof/>
          <w:kern w:val="2"/>
          <w:szCs w:val="24"/>
          <w:lang w:eastAsia="sv-SE"/>
          <w14:ligatures w14:val="standardContextual"/>
        </w:rPr>
      </w:pPr>
      <w:hyperlink w:anchor="_Toc225864223" w:history="1">
        <w:r w:rsidRPr="00311FC7">
          <w:rPr>
            <w:rStyle w:val="Hyperlnk"/>
            <w:noProof/>
          </w:rPr>
          <w:t>1.</w:t>
        </w:r>
        <w:r>
          <w:rPr>
            <w:rFonts w:asciiTheme="minorHAnsi" w:eastAsiaTheme="minorEastAsia" w:hAnsiTheme="minorHAnsi"/>
            <w:noProof/>
            <w:kern w:val="2"/>
            <w:szCs w:val="24"/>
            <w:lang w:eastAsia="sv-SE"/>
            <w14:ligatures w14:val="standardContextual"/>
          </w:rPr>
          <w:tab/>
        </w:r>
        <w:r w:rsidRPr="00311FC7">
          <w:rPr>
            <w:rStyle w:val="Hyperlnk"/>
            <w:noProof/>
          </w:rPr>
          <w:t>Allmänt</w:t>
        </w:r>
        <w:r>
          <w:rPr>
            <w:noProof/>
            <w:webHidden/>
          </w:rPr>
          <w:tab/>
        </w:r>
        <w:r>
          <w:rPr>
            <w:noProof/>
            <w:webHidden/>
          </w:rPr>
          <w:fldChar w:fldCharType="begin"/>
        </w:r>
        <w:r>
          <w:rPr>
            <w:noProof/>
            <w:webHidden/>
          </w:rPr>
          <w:instrText xml:space="preserve"> PAGEREF _Toc225864223 \h </w:instrText>
        </w:r>
        <w:r>
          <w:rPr>
            <w:noProof/>
            <w:webHidden/>
          </w:rPr>
        </w:r>
        <w:r>
          <w:rPr>
            <w:noProof/>
            <w:webHidden/>
          </w:rPr>
          <w:fldChar w:fldCharType="separate"/>
        </w:r>
        <w:r>
          <w:rPr>
            <w:noProof/>
            <w:webHidden/>
          </w:rPr>
          <w:t>6</w:t>
        </w:r>
        <w:r>
          <w:rPr>
            <w:noProof/>
            <w:webHidden/>
          </w:rPr>
          <w:fldChar w:fldCharType="end"/>
        </w:r>
      </w:hyperlink>
    </w:p>
    <w:p w14:paraId="5A01DD49" w14:textId="77777777" w:rsidR="004E6EA7" w:rsidRDefault="004E6EA7">
      <w:pPr>
        <w:pStyle w:val="Innehll2"/>
        <w:tabs>
          <w:tab w:val="right" w:leader="dot" w:pos="9062"/>
        </w:tabs>
        <w:rPr>
          <w:rFonts w:asciiTheme="minorHAnsi" w:eastAsiaTheme="minorEastAsia" w:hAnsiTheme="minorHAnsi"/>
          <w:noProof/>
          <w:kern w:val="2"/>
          <w:szCs w:val="24"/>
          <w:lang w:eastAsia="sv-SE"/>
          <w14:ligatures w14:val="standardContextual"/>
        </w:rPr>
      </w:pPr>
      <w:hyperlink w:anchor="_Toc225864224" w:history="1">
        <w:r w:rsidRPr="00311FC7">
          <w:rPr>
            <w:rStyle w:val="Hyperlnk"/>
            <w:noProof/>
          </w:rPr>
          <w:t>1.1 Personuppgiftshantering</w:t>
        </w:r>
        <w:r>
          <w:rPr>
            <w:noProof/>
            <w:webHidden/>
          </w:rPr>
          <w:tab/>
        </w:r>
        <w:r>
          <w:rPr>
            <w:noProof/>
            <w:webHidden/>
          </w:rPr>
          <w:fldChar w:fldCharType="begin"/>
        </w:r>
        <w:r>
          <w:rPr>
            <w:noProof/>
            <w:webHidden/>
          </w:rPr>
          <w:instrText xml:space="preserve"> PAGEREF _Toc225864224 \h </w:instrText>
        </w:r>
        <w:r>
          <w:rPr>
            <w:noProof/>
            <w:webHidden/>
          </w:rPr>
        </w:r>
        <w:r>
          <w:rPr>
            <w:noProof/>
            <w:webHidden/>
          </w:rPr>
          <w:fldChar w:fldCharType="separate"/>
        </w:r>
        <w:r>
          <w:rPr>
            <w:noProof/>
            <w:webHidden/>
          </w:rPr>
          <w:t>7</w:t>
        </w:r>
        <w:r>
          <w:rPr>
            <w:noProof/>
            <w:webHidden/>
          </w:rPr>
          <w:fldChar w:fldCharType="end"/>
        </w:r>
      </w:hyperlink>
    </w:p>
    <w:p w14:paraId="14931084" w14:textId="77777777" w:rsidR="004E6EA7" w:rsidRDefault="004E6EA7">
      <w:pPr>
        <w:pStyle w:val="Innehll1"/>
        <w:tabs>
          <w:tab w:val="right" w:leader="dot" w:pos="9062"/>
        </w:tabs>
        <w:rPr>
          <w:rFonts w:asciiTheme="minorHAnsi" w:eastAsiaTheme="minorEastAsia" w:hAnsiTheme="minorHAnsi"/>
          <w:noProof/>
          <w:kern w:val="2"/>
          <w:szCs w:val="24"/>
          <w:lang w:eastAsia="sv-SE"/>
          <w14:ligatures w14:val="standardContextual"/>
        </w:rPr>
      </w:pPr>
      <w:hyperlink w:anchor="_Toc225864225" w:history="1">
        <w:r w:rsidRPr="00311FC7">
          <w:rPr>
            <w:rStyle w:val="Hyperlnk"/>
            <w:noProof/>
          </w:rPr>
          <w:t xml:space="preserve">2 </w:t>
        </w:r>
        <w:r>
          <w:rPr>
            <w:rStyle w:val="Hyperlnk"/>
            <w:noProof/>
          </w:rPr>
          <w:t xml:space="preserve">     </w:t>
        </w:r>
        <w:r w:rsidRPr="00311FC7">
          <w:rPr>
            <w:rStyle w:val="Hyperlnk"/>
            <w:noProof/>
          </w:rPr>
          <w:t>Ekonomi och upphandling</w:t>
        </w:r>
        <w:r>
          <w:rPr>
            <w:noProof/>
            <w:webHidden/>
          </w:rPr>
          <w:tab/>
        </w:r>
        <w:r>
          <w:rPr>
            <w:noProof/>
            <w:webHidden/>
          </w:rPr>
          <w:fldChar w:fldCharType="begin"/>
        </w:r>
        <w:r>
          <w:rPr>
            <w:noProof/>
            <w:webHidden/>
          </w:rPr>
          <w:instrText xml:space="preserve"> PAGEREF _Toc225864225 \h </w:instrText>
        </w:r>
        <w:r>
          <w:rPr>
            <w:noProof/>
            <w:webHidden/>
          </w:rPr>
        </w:r>
        <w:r>
          <w:rPr>
            <w:noProof/>
            <w:webHidden/>
          </w:rPr>
          <w:fldChar w:fldCharType="separate"/>
        </w:r>
        <w:r>
          <w:rPr>
            <w:noProof/>
            <w:webHidden/>
          </w:rPr>
          <w:t>8</w:t>
        </w:r>
        <w:r>
          <w:rPr>
            <w:noProof/>
            <w:webHidden/>
          </w:rPr>
          <w:fldChar w:fldCharType="end"/>
        </w:r>
      </w:hyperlink>
    </w:p>
    <w:p w14:paraId="68ED5E02" w14:textId="77777777" w:rsidR="004E6EA7" w:rsidRDefault="004E6EA7">
      <w:pPr>
        <w:pStyle w:val="Innehll1"/>
        <w:tabs>
          <w:tab w:val="left" w:pos="480"/>
          <w:tab w:val="right" w:leader="dot" w:pos="9062"/>
        </w:tabs>
        <w:rPr>
          <w:rFonts w:asciiTheme="minorHAnsi" w:eastAsiaTheme="minorEastAsia" w:hAnsiTheme="minorHAnsi"/>
          <w:noProof/>
          <w:kern w:val="2"/>
          <w:szCs w:val="24"/>
          <w:lang w:eastAsia="sv-SE"/>
          <w14:ligatures w14:val="standardContextual"/>
        </w:rPr>
      </w:pPr>
      <w:hyperlink w:anchor="_Toc225864226" w:history="1">
        <w:r w:rsidRPr="00311FC7">
          <w:rPr>
            <w:rStyle w:val="Hyperlnk"/>
            <w:noProof/>
          </w:rPr>
          <w:t>3</w:t>
        </w:r>
        <w:r>
          <w:rPr>
            <w:rFonts w:asciiTheme="minorHAnsi" w:eastAsiaTheme="minorEastAsia" w:hAnsiTheme="minorHAnsi"/>
            <w:noProof/>
            <w:kern w:val="2"/>
            <w:szCs w:val="24"/>
            <w:lang w:eastAsia="sv-SE"/>
            <w14:ligatures w14:val="standardContextual"/>
          </w:rPr>
          <w:tab/>
        </w:r>
        <w:r w:rsidRPr="00311FC7">
          <w:rPr>
            <w:rStyle w:val="Hyperlnk"/>
            <w:noProof/>
          </w:rPr>
          <w:t>Verksamhet</w:t>
        </w:r>
        <w:r>
          <w:rPr>
            <w:noProof/>
            <w:webHidden/>
          </w:rPr>
          <w:tab/>
        </w:r>
        <w:r>
          <w:rPr>
            <w:noProof/>
            <w:webHidden/>
          </w:rPr>
          <w:fldChar w:fldCharType="begin"/>
        </w:r>
        <w:r>
          <w:rPr>
            <w:noProof/>
            <w:webHidden/>
          </w:rPr>
          <w:instrText xml:space="preserve"> PAGEREF _Toc225864226 \h </w:instrText>
        </w:r>
        <w:r>
          <w:rPr>
            <w:noProof/>
            <w:webHidden/>
          </w:rPr>
        </w:r>
        <w:r>
          <w:rPr>
            <w:noProof/>
            <w:webHidden/>
          </w:rPr>
          <w:fldChar w:fldCharType="separate"/>
        </w:r>
        <w:r>
          <w:rPr>
            <w:noProof/>
            <w:webHidden/>
          </w:rPr>
          <w:t>8</w:t>
        </w:r>
        <w:r>
          <w:rPr>
            <w:noProof/>
            <w:webHidden/>
          </w:rPr>
          <w:fldChar w:fldCharType="end"/>
        </w:r>
      </w:hyperlink>
    </w:p>
    <w:p w14:paraId="753C6C8F" w14:textId="77777777" w:rsidR="00BD54D2" w:rsidRDefault="002D43D0" w:rsidP="000D49C7">
      <w:pPr>
        <w:pStyle w:val="Rubrik1"/>
      </w:pPr>
      <w:r>
        <w:fldChar w:fldCharType="end"/>
      </w:r>
    </w:p>
    <w:p w14:paraId="2A1D9121" w14:textId="77777777" w:rsidR="00EA46CD" w:rsidRPr="00BD54D2" w:rsidRDefault="002D43D0" w:rsidP="00BD54D2">
      <w:pPr>
        <w:rPr>
          <w:rFonts w:ascii="Arial" w:eastAsiaTheme="majorEastAsia" w:hAnsi="Arial" w:cstheme="majorBidi"/>
          <w:b/>
          <w:sz w:val="32"/>
          <w:szCs w:val="32"/>
        </w:rPr>
      </w:pPr>
      <w:r>
        <w:br w:type="page"/>
      </w:r>
    </w:p>
    <w:p w14:paraId="4B55571C" w14:textId="77777777" w:rsidR="00915DA3" w:rsidRDefault="002D43D0" w:rsidP="00686B20">
      <w:pPr>
        <w:pStyle w:val="Rubrik1"/>
        <w:spacing w:after="40"/>
      </w:pPr>
      <w:bookmarkStart w:id="0" w:name="_Toc225864214"/>
      <w:r>
        <w:lastRenderedPageBreak/>
        <w:t>Beskrivning och tillämpning av delegation</w:t>
      </w:r>
      <w:bookmarkEnd w:id="0"/>
    </w:p>
    <w:p w14:paraId="23FBA8E3" w14:textId="77777777" w:rsidR="00157D4C" w:rsidRDefault="002D43D0" w:rsidP="00686B20">
      <w:pPr>
        <w:spacing w:after="120" w:line="240" w:lineRule="auto"/>
      </w:pPr>
      <w:r>
        <w:t xml:space="preserve">Delegation innebär att överlämna beslutanderätten till någon, det vill säga att låta någon annan fatta beslut i ens eget namn. I en kommun är det ursprungligen kommunfullmäktige som har rätten att fatta beslut på kommunens vägnar. För att avlasta fullmäktige från rutinärenden ger kommunallagen möjlighet att föra över beslutanderätten till nämnder. En nämnd kan i sin tur uppdra åt en ledamot eller ersättare eller åt en anställd i kommunen att besluta på nämndens vägnar i ett visst ärende eller i en grupp av </w:t>
      </w:r>
      <w:r>
        <w:t xml:space="preserve">ärenden (KL 6 kap § 37). Den som har fått sådan självständig beslutanderätt kallas delegat. Nämnden kan inte ändra delegatens beslut men kan när som helst återkalla den givna beslutanderätten generellt eller för en viss grupp av ärenden, för en viss tjänsteman eller för ett visst ärende. Nämnden kan alltid ta upp ett ärende till eget avgörande, även om beslutanderätten delegerats. Men då måste den som fått beslutanderätten delegerad till sig, i förväg få reda på att valnämnden tänker fatta ett eget beslut. </w:t>
      </w:r>
      <w:r>
        <w:t>Detta kan ske till exempel om ett delegerat ärende fått principiell betydelse. En delegat kan också låta ett beslut gå till valnämnden trots att delegation har getts.</w:t>
      </w:r>
    </w:p>
    <w:p w14:paraId="088ACC88" w14:textId="77777777" w:rsidR="00157D4C" w:rsidRDefault="002D43D0" w:rsidP="00157D4C">
      <w:r>
        <w:t>En chef har alltid samma beslutanderätt som sina underställda.</w:t>
      </w:r>
    </w:p>
    <w:p w14:paraId="4FD53C7F" w14:textId="77777777" w:rsidR="00157D4C" w:rsidRDefault="002D43D0" w:rsidP="00157D4C">
      <w:r>
        <w:t>En delegationsordning är en förteckning över vilka ärenden som nämnden delegerat och till vem beslutanderätten har överlåtits. Rätten att fatta beslut på delegation gäller för varje delegat var för sig. Nämnden kan delegera till utskott, ledamot eller ersättare i nämnden samt till anställd hos kommunen. Det går inte att delegera till en grupp anställda eller till en grupp bestående av anställda och förtroendevalda för att gemensamt fatta beslut, så kallad blandad delegering. Kommunallagens regler om jäv gäl</w:t>
      </w:r>
      <w:r>
        <w:t>ler (KL 6 kap 28-32 §§) vilket betyder att en som är jävig inte får besluta i ärendet.</w:t>
      </w:r>
      <w:r>
        <w:br w:type="page"/>
      </w:r>
    </w:p>
    <w:p w14:paraId="427EABBA" w14:textId="77777777" w:rsidR="00157D4C" w:rsidRPr="00157D4C" w:rsidRDefault="002D43D0" w:rsidP="00686B20">
      <w:pPr>
        <w:pStyle w:val="Rubrik2"/>
        <w:spacing w:before="240" w:after="40"/>
      </w:pPr>
      <w:bookmarkStart w:id="1" w:name="_Toc225864215"/>
      <w:r w:rsidRPr="00157D4C">
        <w:lastRenderedPageBreak/>
        <w:t>Beslut och verkställighet</w:t>
      </w:r>
      <w:bookmarkEnd w:id="1"/>
    </w:p>
    <w:p w14:paraId="108EE560" w14:textId="77777777" w:rsidR="00157D4C" w:rsidRDefault="002D43D0" w:rsidP="00686B20">
      <w:pPr>
        <w:spacing w:after="120" w:line="240" w:lineRule="auto"/>
      </w:pPr>
      <w:r>
        <w:t>Man skiljer mellan beslut i kommunallagens mening och verkställighet. Gränsen mellan beslut och verkställighet är inte alltid klar och tydlig. Vid osäkerhet ska frågan lyftas till valnämnden.</w:t>
      </w:r>
    </w:p>
    <w:p w14:paraId="55024F71" w14:textId="77777777" w:rsidR="00157D4C" w:rsidRDefault="002D43D0" w:rsidP="00157D4C">
      <w:r>
        <w:t>Beslut i kommunallagens mening kan endast fattas av kommunfullmäktige, nämnd, partsammansatta organ eller delegat med stöd av delegationsordningen. Beslut kännetecknas av att det finns alternativa lösningar och beslutsfattarna måste göra vissa överväganden och bedömningar. Beslut som fattas med stöd av delegation jämställs med ett beslut som nämnden själv har fattat. Beslut kan normalt överklagas, antingen genom förvaltningsbesvär eller bli föremål för laglighetsprövning genom kommunalbesvär medan förbereda</w:t>
      </w:r>
      <w:r>
        <w:t>nde eller verkställande åtgärder inte kan överklagas.</w:t>
      </w:r>
    </w:p>
    <w:p w14:paraId="54AE8B66" w14:textId="77777777" w:rsidR="00157D4C" w:rsidRDefault="002D43D0" w:rsidP="00157D4C">
      <w:r>
        <w:t>Med verkställighet menas avgöranden och ställningstaganden som tjänstemannen gör i sitt dagliga arbete, där det inte finns utrymme för självständiga bedömningar eller beslutsalternativ. Det kan till exempel handla om avgiftsdebitering enligt en fastställd taxa, beslut om semester enligt lag eller tilldelning av förskoleplats efter en klar turordning. En stor del av den kommunala verksamheten hör till området verkställighet.</w:t>
      </w:r>
    </w:p>
    <w:p w14:paraId="4726B0BB" w14:textId="77777777" w:rsidR="00157D4C" w:rsidRPr="00157D4C" w:rsidRDefault="002D43D0" w:rsidP="00686B20">
      <w:pPr>
        <w:pStyle w:val="Rubrik2"/>
        <w:spacing w:before="240" w:after="40"/>
      </w:pPr>
      <w:bookmarkStart w:id="2" w:name="_Toc225864216"/>
      <w:r w:rsidRPr="00157D4C">
        <w:t>Nämndens delegationsrätt och delegationsförbud</w:t>
      </w:r>
      <w:bookmarkEnd w:id="2"/>
    </w:p>
    <w:p w14:paraId="3256C642" w14:textId="77777777" w:rsidR="00157D4C" w:rsidRDefault="002D43D0" w:rsidP="00686B20">
      <w:pPr>
        <w:spacing w:after="120" w:line="240" w:lineRule="auto"/>
      </w:pPr>
      <w:r>
        <w:t>Nämnden bestämmer själv i vilka ärenden eller ärendegrupper som beslutanderätten ska delegeras. I följande typer av ärenden får beslutanderätten inte delegeras (KL 6 kap. 38 §).</w:t>
      </w:r>
    </w:p>
    <w:p w14:paraId="4600A107" w14:textId="77777777" w:rsidR="00157D4C" w:rsidRDefault="002D43D0" w:rsidP="00157D4C">
      <w:r>
        <w:t>1. ärenden som avser verksamhetens mål, inriktning, omfattning eller kvalitet,</w:t>
      </w:r>
    </w:p>
    <w:p w14:paraId="212E5539" w14:textId="77777777" w:rsidR="00157D4C" w:rsidRDefault="002D43D0" w:rsidP="00157D4C">
      <w:r>
        <w:t>2. framställningar eller yttranden till fullmäktige liksom yttranden med anledning av att beslut av nämnden i dess helhet eller av fullmäktige har överklagats</w:t>
      </w:r>
    </w:p>
    <w:p w14:paraId="098830B8" w14:textId="77777777" w:rsidR="00157D4C" w:rsidRDefault="002D43D0" w:rsidP="00157D4C">
      <w:r>
        <w:t xml:space="preserve">3. ärenden som rör myndighetsutövning mot enskilda, om de är av principiell beskaffenhet eller annars av större vikt, och </w:t>
      </w:r>
    </w:p>
    <w:p w14:paraId="48C1C17C" w14:textId="77777777" w:rsidR="00157D4C" w:rsidRDefault="002D43D0" w:rsidP="00157D4C">
      <w:r>
        <w:t xml:space="preserve">4. ärenden som har väckts genom medborgarförslag och som överlåtits till nämnden, och </w:t>
      </w:r>
    </w:p>
    <w:p w14:paraId="4C288631" w14:textId="77777777" w:rsidR="00157D4C" w:rsidRDefault="002D43D0" w:rsidP="00157D4C">
      <w:r>
        <w:t>5. vissa ärenden som anges i särskilda förskrifter. Lag (2007:68).</w:t>
      </w:r>
    </w:p>
    <w:p w14:paraId="49B0DEF7" w14:textId="77777777" w:rsidR="00157D4C" w:rsidRDefault="002D43D0" w:rsidP="00157D4C">
      <w:r w:rsidRPr="00157D4C">
        <w:t>Detta innebär att ärenden som får stora konsekvenser för kommunen eller där politiska bedömningar är avgörande, inte kan delegeras från nämnden. Samma princip gäller för kommunfullmäktige som inte heller får delegera beslut i ärenden av principiell beskaffenhet eller av annan större vikt för kommunen.</w:t>
      </w:r>
    </w:p>
    <w:p w14:paraId="2166896B" w14:textId="77777777" w:rsidR="00157D4C" w:rsidRPr="00157D4C" w:rsidRDefault="002D43D0" w:rsidP="00686B20">
      <w:pPr>
        <w:pStyle w:val="Rubrik2"/>
        <w:spacing w:before="240" w:after="40"/>
      </w:pPr>
      <w:bookmarkStart w:id="3" w:name="_Toc225864217"/>
      <w:r w:rsidRPr="00157D4C">
        <w:t>Brådskande ärenden</w:t>
      </w:r>
      <w:bookmarkEnd w:id="3"/>
    </w:p>
    <w:p w14:paraId="75B27F9F" w14:textId="77777777" w:rsidR="00157D4C" w:rsidRDefault="002D43D0" w:rsidP="00686B20">
      <w:pPr>
        <w:spacing w:after="120" w:line="240" w:lineRule="auto"/>
      </w:pPr>
      <w:r w:rsidRPr="00157D4C">
        <w:t>En nämnd får uppdra åt ordföranden eller annan ledamot som nämnden har utsett att besluta på nämndens vägnar i ärenden som är så brådskande, att nämndens avgörande inte kan avvaktas. Sådana beslut ska anmälas vid nämndens nästa sammanträde (KL 6 kap. 39 §). Det rör sig bara om ärenden som absolut måste avgöras omgående. Ärenden som avgörs med den här bestämmelsen är att anse som ett beslut av nämnden. Alternativet att utnyttja möjligheten till delegering i brådskande fall är att kalla till ett extra sammant</w:t>
      </w:r>
      <w:r w:rsidRPr="00157D4C">
        <w:t>räde med nämnden.</w:t>
      </w:r>
    </w:p>
    <w:p w14:paraId="5BD6E7FA" w14:textId="77777777" w:rsidR="00157D4C" w:rsidRDefault="002D43D0" w:rsidP="00686B20">
      <w:pPr>
        <w:pStyle w:val="Rubrik2"/>
        <w:spacing w:before="240" w:after="40"/>
      </w:pPr>
      <w:bookmarkStart w:id="4" w:name="_Toc225864218"/>
      <w:r w:rsidRPr="00157D4C">
        <w:lastRenderedPageBreak/>
        <w:t>Ersättare</w:t>
      </w:r>
      <w:bookmarkEnd w:id="4"/>
    </w:p>
    <w:p w14:paraId="5E8E4D57" w14:textId="77777777" w:rsidR="00157D4C" w:rsidRDefault="002D43D0" w:rsidP="00157D4C">
      <w:pPr>
        <w:rPr>
          <w:rFonts w:cs="Times New Roman"/>
          <w:szCs w:val="24"/>
        </w:rPr>
      </w:pPr>
      <w:r w:rsidRPr="00157D4C">
        <w:rPr>
          <w:rFonts w:cs="Times New Roman"/>
          <w:szCs w:val="24"/>
        </w:rPr>
        <w:t>När en delegat är frånvarande eller av annan anledning inte kan fatta beslut kan en ersättare inträda i dess ställe. Det framgår av delegationsordningen vem som går in i en delegats ställe vid delegatens frånvaro. Det kan finnas flera ersättare, och då anges det med siffra vem som är förste och vem som är andre ersättare.</w:t>
      </w:r>
    </w:p>
    <w:p w14:paraId="1439F58C" w14:textId="77777777" w:rsidR="00157D4C" w:rsidRDefault="002D43D0" w:rsidP="00686B20">
      <w:pPr>
        <w:pStyle w:val="Rubrik2"/>
        <w:spacing w:before="240" w:after="40"/>
      </w:pPr>
      <w:bookmarkStart w:id="5" w:name="_Toc225864219"/>
      <w:r w:rsidRPr="00157D4C">
        <w:t>Överklagande, yttrande och inhibition</w:t>
      </w:r>
      <w:bookmarkEnd w:id="5"/>
    </w:p>
    <w:p w14:paraId="0E8DC7C4" w14:textId="77777777" w:rsidR="00157D4C" w:rsidRDefault="002D43D0" w:rsidP="00686B20">
      <w:pPr>
        <w:spacing w:after="120" w:line="240" w:lineRule="auto"/>
        <w:rPr>
          <w:rFonts w:cs="Arial"/>
          <w:szCs w:val="24"/>
        </w:rPr>
      </w:pPr>
      <w:r w:rsidRPr="00157D4C">
        <w:rPr>
          <w:rFonts w:cs="Arial"/>
          <w:szCs w:val="24"/>
        </w:rPr>
        <w:t>Rätt att besluta i viss</w:t>
      </w:r>
      <w:r>
        <w:rPr>
          <w:rFonts w:cs="Arial"/>
          <w:szCs w:val="24"/>
        </w:rPr>
        <w:t xml:space="preserve"> ärendegrupp innefattar också rätt att: </w:t>
      </w:r>
    </w:p>
    <w:p w14:paraId="70355DC0" w14:textId="77777777" w:rsidR="00157D4C" w:rsidRPr="00157D4C" w:rsidRDefault="002D43D0" w:rsidP="00157D4C">
      <w:pPr>
        <w:rPr>
          <w:rFonts w:cs="Arial"/>
          <w:szCs w:val="24"/>
        </w:rPr>
      </w:pPr>
      <w:r>
        <w:rPr>
          <w:rFonts w:cs="Arial"/>
          <w:szCs w:val="24"/>
        </w:rPr>
        <w:t xml:space="preserve">- </w:t>
      </w:r>
      <w:r w:rsidRPr="00157D4C">
        <w:rPr>
          <w:rFonts w:cs="Arial"/>
          <w:szCs w:val="24"/>
        </w:rPr>
        <w:t>Besluta att överklaga beslut och domar som innefattar ändring av delegatens beslut.</w:t>
      </w:r>
    </w:p>
    <w:p w14:paraId="4A5A8DC1" w14:textId="77777777" w:rsidR="00157D4C" w:rsidRPr="00157D4C" w:rsidRDefault="002D43D0" w:rsidP="00157D4C">
      <w:pPr>
        <w:rPr>
          <w:rFonts w:cs="Arial"/>
          <w:szCs w:val="24"/>
        </w:rPr>
      </w:pPr>
      <w:r>
        <w:rPr>
          <w:rFonts w:cs="Arial"/>
          <w:szCs w:val="24"/>
        </w:rPr>
        <w:t xml:space="preserve">- </w:t>
      </w:r>
      <w:r w:rsidRPr="00157D4C">
        <w:rPr>
          <w:rFonts w:cs="Arial"/>
          <w:szCs w:val="24"/>
        </w:rPr>
        <w:t>Besluta att avge yttrande till högre instans med anledning av överklagande av ett delegationsbeslut.</w:t>
      </w:r>
    </w:p>
    <w:p w14:paraId="0EFCFA76" w14:textId="77777777" w:rsidR="00157D4C" w:rsidRPr="00157D4C" w:rsidRDefault="002D43D0" w:rsidP="00157D4C">
      <w:pPr>
        <w:rPr>
          <w:rFonts w:cs="Arial"/>
          <w:szCs w:val="24"/>
        </w:rPr>
      </w:pPr>
      <w:r>
        <w:rPr>
          <w:rFonts w:cs="Arial"/>
          <w:szCs w:val="24"/>
        </w:rPr>
        <w:t xml:space="preserve">- </w:t>
      </w:r>
      <w:r w:rsidRPr="00157D4C">
        <w:rPr>
          <w:rFonts w:cs="Arial"/>
          <w:szCs w:val="24"/>
        </w:rPr>
        <w:t>Besluta att ansöka om inhibition av beslut och domar.</w:t>
      </w:r>
    </w:p>
    <w:p w14:paraId="1A213013" w14:textId="77777777" w:rsidR="00157D4C" w:rsidRPr="00686B20" w:rsidRDefault="002D43D0" w:rsidP="00686B20">
      <w:pPr>
        <w:pStyle w:val="Rubrik2"/>
        <w:spacing w:before="240" w:after="40"/>
      </w:pPr>
      <w:bookmarkStart w:id="6" w:name="_Toc225864220"/>
      <w:r w:rsidRPr="00686B20">
        <w:t>Form för delegationsbeslut</w:t>
      </w:r>
      <w:bookmarkEnd w:id="6"/>
    </w:p>
    <w:p w14:paraId="063E0D04" w14:textId="77777777" w:rsidR="00157D4C" w:rsidRDefault="002D43D0" w:rsidP="00686B20">
      <w:pPr>
        <w:spacing w:after="120" w:line="240" w:lineRule="auto"/>
      </w:pPr>
      <w:r>
        <w:t>Ett delegationsbeslut ska vara utformat så att följande finns med:</w:t>
      </w:r>
    </w:p>
    <w:p w14:paraId="15860A34" w14:textId="77777777" w:rsidR="00157D4C" w:rsidRDefault="002D43D0" w:rsidP="00157D4C">
      <w:r>
        <w:t>- Att det rör sig om ett delegationsbeslut (sidhuvud/rubrik)</w:t>
      </w:r>
    </w:p>
    <w:p w14:paraId="524225C3" w14:textId="77777777" w:rsidR="00157D4C" w:rsidRDefault="002D43D0" w:rsidP="00157D4C">
      <w:r>
        <w:t>- Vilken punkt i delegationsordningen som beslutet avser</w:t>
      </w:r>
    </w:p>
    <w:p w14:paraId="4EAF7E82" w14:textId="77777777" w:rsidR="00157D4C" w:rsidRDefault="002D43D0" w:rsidP="00157D4C">
      <w:r>
        <w:t>- Beslutet (det beslut som faktiskt tagits)</w:t>
      </w:r>
    </w:p>
    <w:p w14:paraId="3D9524CF" w14:textId="77777777" w:rsidR="00157D4C" w:rsidRDefault="002D43D0" w:rsidP="00157D4C">
      <w:r>
        <w:t>- Ärendet (bakgrund, vad det gäller)</w:t>
      </w:r>
    </w:p>
    <w:p w14:paraId="1DB1DC0A" w14:textId="77777777" w:rsidR="00157D4C" w:rsidRDefault="002D43D0" w:rsidP="00157D4C">
      <w:r>
        <w:t>- Beslutsfattare</w:t>
      </w:r>
    </w:p>
    <w:p w14:paraId="4B532002" w14:textId="77777777" w:rsidR="00157D4C" w:rsidRDefault="002D43D0" w:rsidP="00157D4C">
      <w:r>
        <w:t>- Beslutsdatum</w:t>
      </w:r>
    </w:p>
    <w:p w14:paraId="4EFFC54B" w14:textId="77777777" w:rsidR="00157D4C" w:rsidRPr="00157D4C" w:rsidRDefault="002D43D0" w:rsidP="00157D4C">
      <w:r>
        <w:t>- Underskrift</w:t>
      </w:r>
    </w:p>
    <w:p w14:paraId="45409C8C" w14:textId="77777777" w:rsidR="00157D4C" w:rsidRPr="00157D4C" w:rsidRDefault="002D43D0" w:rsidP="00686B20">
      <w:pPr>
        <w:pStyle w:val="Rubrik2"/>
        <w:spacing w:before="240" w:after="40"/>
      </w:pPr>
      <w:bookmarkStart w:id="7" w:name="_Toc225864221"/>
      <w:r w:rsidRPr="00157D4C">
        <w:t>Anmälan av delegationsbeslut</w:t>
      </w:r>
      <w:bookmarkEnd w:id="7"/>
    </w:p>
    <w:p w14:paraId="5AC27994" w14:textId="77777777" w:rsidR="00157D4C" w:rsidRDefault="002D43D0" w:rsidP="00686B20">
      <w:pPr>
        <w:spacing w:after="120" w:line="240" w:lineRule="auto"/>
      </w:pPr>
      <w:r>
        <w:t>Delegationsbeslut, inklusive beslut som fattats med stöd av vidaredelegation, ska anmälas till nämnden vid nästa sammanträde (KL 6 kap. 40 § och 7 kap 8 §). Anmälningsskyldigheten gäller också när förvaltningschefen vidaredelegerar sin beslutanderätt. Viktigt vid anmälan av delegationsbeslut är att man genom nämndens protokoll kan identifiera varje delegationsbeslut med hänsyn till bland annat möjligheten att överklaga besluten och för att delegationsbeslut ska vinna laga kraft. Ett beslut vinner laga kraft</w:t>
      </w:r>
      <w:r>
        <w:t xml:space="preserve"> tre veckor efter det att det tillkännagavs på kommunens anslagstavla att det protokollförda beslutet justerats.</w:t>
      </w:r>
    </w:p>
    <w:p w14:paraId="71BF10FC" w14:textId="77777777" w:rsidR="00686B20" w:rsidRDefault="002D43D0" w:rsidP="00157D4C">
      <w:r>
        <w:t>Anmälan av delegationsbeslut sker till nämndsekreteraren som sammanställer besluten till nästkommande nämndssammanträde</w:t>
      </w:r>
      <w:r>
        <w:br w:type="page"/>
      </w:r>
    </w:p>
    <w:p w14:paraId="49FB74CE" w14:textId="77777777" w:rsidR="00157D4C" w:rsidRPr="00157D4C" w:rsidRDefault="002D43D0" w:rsidP="005702F7">
      <w:pPr>
        <w:pStyle w:val="Rubrik2"/>
        <w:spacing w:before="240" w:after="40"/>
      </w:pPr>
      <w:bookmarkStart w:id="8" w:name="_Toc225864222"/>
      <w:r w:rsidRPr="00157D4C">
        <w:lastRenderedPageBreak/>
        <w:t>Förkortningar</w:t>
      </w:r>
      <w:bookmarkEnd w:id="8"/>
    </w:p>
    <w:p w14:paraId="4EBCD3FC" w14:textId="77777777" w:rsidR="00157D4C" w:rsidRDefault="002D43D0" w:rsidP="005702F7">
      <w:pPr>
        <w:spacing w:after="120" w:line="240" w:lineRule="auto"/>
      </w:pPr>
      <w:r>
        <w:t>FL</w:t>
      </w:r>
      <w:r>
        <w:tab/>
        <w:t>Förvaltningslagen (2017:900)</w:t>
      </w:r>
    </w:p>
    <w:p w14:paraId="3D1D3986" w14:textId="77777777" w:rsidR="00312D5C" w:rsidRDefault="002D43D0" w:rsidP="00312D5C">
      <w:r w:rsidRPr="00106F32">
        <w:t>GDPR</w:t>
      </w:r>
      <w:r w:rsidRPr="00106F32">
        <w:tab/>
        <w:t>Dataskyddsförordningen 2016/679</w:t>
      </w:r>
    </w:p>
    <w:p w14:paraId="25348E64" w14:textId="77777777" w:rsidR="00157D4C" w:rsidRDefault="002D43D0" w:rsidP="00157D4C">
      <w:r>
        <w:t>KL</w:t>
      </w:r>
      <w:r>
        <w:tab/>
        <w:t>Kommunallagen (2017:725)</w:t>
      </w:r>
    </w:p>
    <w:p w14:paraId="6C475B75" w14:textId="77777777" w:rsidR="00157D4C" w:rsidRDefault="002D43D0" w:rsidP="00157D4C">
      <w:r>
        <w:t>OSL</w:t>
      </w:r>
      <w:r>
        <w:tab/>
        <w:t>Offentlighet- och sekretesslagen. (2009:400)</w:t>
      </w:r>
    </w:p>
    <w:p w14:paraId="088C7C23" w14:textId="77777777" w:rsidR="00312D5C" w:rsidRDefault="002D43D0" w:rsidP="00157D4C">
      <w:r w:rsidRPr="00106F32">
        <w:t>Pbb</w:t>
      </w:r>
      <w:r w:rsidRPr="00106F32">
        <w:tab/>
        <w:t>Prisbasbelopp</w:t>
      </w:r>
    </w:p>
    <w:p w14:paraId="1082FC19" w14:textId="77777777" w:rsidR="00157D4C" w:rsidRDefault="002D43D0" w:rsidP="00157D4C">
      <w:r>
        <w:t>VL</w:t>
      </w:r>
      <w:r>
        <w:tab/>
        <w:t>Vallagen (2005:837)</w:t>
      </w:r>
    </w:p>
    <w:p w14:paraId="0C0DF319" w14:textId="77777777" w:rsidR="00157D4C" w:rsidRPr="00F94441" w:rsidRDefault="002D43D0" w:rsidP="005702F7">
      <w:pPr>
        <w:pStyle w:val="Rubrik1"/>
        <w:numPr>
          <w:ilvl w:val="0"/>
          <w:numId w:val="2"/>
        </w:numPr>
        <w:spacing w:after="40"/>
        <w:ind w:left="357" w:hanging="357"/>
      </w:pPr>
      <w:bookmarkStart w:id="9" w:name="_Toc225864223"/>
      <w:r>
        <w:t>Allmänt</w:t>
      </w:r>
      <w:bookmarkEnd w:id="9"/>
    </w:p>
    <w:tbl>
      <w:tblPr>
        <w:tblStyle w:val="Tabellrutnt"/>
        <w:tblW w:w="9498" w:type="dxa"/>
        <w:tblInd w:w="-431" w:type="dxa"/>
        <w:tblLayout w:type="fixed"/>
        <w:tblLook w:val="04A0" w:firstRow="1" w:lastRow="0" w:firstColumn="1" w:lastColumn="0" w:noHBand="0" w:noVBand="1"/>
      </w:tblPr>
      <w:tblGrid>
        <w:gridCol w:w="567"/>
        <w:gridCol w:w="3970"/>
        <w:gridCol w:w="1559"/>
        <w:gridCol w:w="1701"/>
        <w:gridCol w:w="1701"/>
      </w:tblGrid>
      <w:tr w:rsidR="00282178" w14:paraId="4B2FA678" w14:textId="77777777" w:rsidTr="00B468A2">
        <w:trPr>
          <w:tblHeader/>
        </w:trPr>
        <w:tc>
          <w:tcPr>
            <w:tcW w:w="567" w:type="dxa"/>
            <w:tcBorders>
              <w:top w:val="single" w:sz="4" w:space="0" w:color="auto"/>
              <w:left w:val="single" w:sz="4" w:space="0" w:color="auto"/>
              <w:bottom w:val="single" w:sz="4" w:space="0" w:color="auto"/>
              <w:right w:val="single" w:sz="4" w:space="0" w:color="auto"/>
            </w:tcBorders>
            <w:shd w:val="clear" w:color="auto" w:fill="7BA679"/>
            <w:hideMark/>
          </w:tcPr>
          <w:p w14:paraId="0E33B969" w14:textId="77777777" w:rsidR="007743CC" w:rsidRPr="00B468A2" w:rsidRDefault="002D43D0" w:rsidP="007743CC">
            <w:pPr>
              <w:spacing w:after="160" w:line="259" w:lineRule="auto"/>
              <w:rPr>
                <w:b/>
                <w:color w:val="FFFFFF" w:themeColor="background1"/>
              </w:rPr>
            </w:pPr>
            <w:r w:rsidRPr="00B468A2">
              <w:rPr>
                <w:b/>
                <w:color w:val="FFFFFF" w:themeColor="background1"/>
              </w:rPr>
              <w:t>Nr</w:t>
            </w:r>
          </w:p>
        </w:tc>
        <w:tc>
          <w:tcPr>
            <w:tcW w:w="3970" w:type="dxa"/>
            <w:tcBorders>
              <w:top w:val="single" w:sz="4" w:space="0" w:color="auto"/>
              <w:left w:val="single" w:sz="4" w:space="0" w:color="auto"/>
              <w:bottom w:val="single" w:sz="4" w:space="0" w:color="auto"/>
              <w:right w:val="single" w:sz="4" w:space="0" w:color="auto"/>
            </w:tcBorders>
            <w:shd w:val="clear" w:color="auto" w:fill="7BA679"/>
            <w:hideMark/>
          </w:tcPr>
          <w:p w14:paraId="715CB4E1" w14:textId="77777777" w:rsidR="007743CC" w:rsidRPr="00B468A2" w:rsidRDefault="002D43D0" w:rsidP="007743CC">
            <w:pPr>
              <w:spacing w:after="160" w:line="259" w:lineRule="auto"/>
              <w:rPr>
                <w:b/>
                <w:color w:val="FFFFFF" w:themeColor="background1"/>
              </w:rPr>
            </w:pPr>
            <w:r w:rsidRPr="00B468A2">
              <w:rPr>
                <w:b/>
                <w:color w:val="FFFFFF" w:themeColor="background1"/>
              </w:rPr>
              <w:t>Delegationsärende</w:t>
            </w:r>
          </w:p>
        </w:tc>
        <w:tc>
          <w:tcPr>
            <w:tcW w:w="1559" w:type="dxa"/>
            <w:tcBorders>
              <w:top w:val="single" w:sz="4" w:space="0" w:color="auto"/>
              <w:left w:val="single" w:sz="4" w:space="0" w:color="auto"/>
              <w:bottom w:val="single" w:sz="4" w:space="0" w:color="auto"/>
              <w:right w:val="single" w:sz="4" w:space="0" w:color="auto"/>
            </w:tcBorders>
            <w:shd w:val="clear" w:color="auto" w:fill="7BA679"/>
            <w:hideMark/>
          </w:tcPr>
          <w:p w14:paraId="0C93FD60" w14:textId="77777777" w:rsidR="007743CC" w:rsidRPr="00B468A2" w:rsidRDefault="002D43D0" w:rsidP="007743CC">
            <w:pPr>
              <w:spacing w:after="160" w:line="259" w:lineRule="auto"/>
              <w:rPr>
                <w:b/>
                <w:color w:val="FFFFFF" w:themeColor="background1"/>
              </w:rPr>
            </w:pPr>
            <w:r w:rsidRPr="00B468A2">
              <w:rPr>
                <w:b/>
                <w:color w:val="FFFFFF" w:themeColor="background1"/>
              </w:rPr>
              <w:t>Lagrum</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246BF311" w14:textId="77777777" w:rsidR="007743CC" w:rsidRPr="00B468A2" w:rsidRDefault="002D43D0" w:rsidP="007743CC">
            <w:pPr>
              <w:spacing w:after="160" w:line="259" w:lineRule="auto"/>
              <w:rPr>
                <w:b/>
                <w:color w:val="FFFFFF" w:themeColor="background1"/>
              </w:rPr>
            </w:pPr>
            <w:r w:rsidRPr="00B468A2">
              <w:rPr>
                <w:b/>
                <w:color w:val="FFFFFF" w:themeColor="background1"/>
              </w:rPr>
              <w:t>Delegat</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5C588693" w14:textId="77777777" w:rsidR="007743CC" w:rsidRPr="00B468A2" w:rsidRDefault="002D43D0" w:rsidP="007743CC">
            <w:pPr>
              <w:spacing w:after="160" w:line="259" w:lineRule="auto"/>
              <w:rPr>
                <w:b/>
                <w:color w:val="FFFFFF" w:themeColor="background1"/>
              </w:rPr>
            </w:pPr>
            <w:r w:rsidRPr="00B468A2">
              <w:rPr>
                <w:b/>
                <w:color w:val="FFFFFF" w:themeColor="background1"/>
              </w:rPr>
              <w:t>Ersättare</w:t>
            </w:r>
          </w:p>
        </w:tc>
      </w:tr>
      <w:tr w:rsidR="00282178" w14:paraId="073437D0" w14:textId="77777777" w:rsidTr="007743CC">
        <w:tc>
          <w:tcPr>
            <w:tcW w:w="567" w:type="dxa"/>
            <w:tcBorders>
              <w:top w:val="single" w:sz="4" w:space="0" w:color="auto"/>
              <w:left w:val="single" w:sz="4" w:space="0" w:color="auto"/>
              <w:bottom w:val="single" w:sz="4" w:space="0" w:color="auto"/>
              <w:right w:val="single" w:sz="4" w:space="0" w:color="auto"/>
            </w:tcBorders>
            <w:hideMark/>
          </w:tcPr>
          <w:p w14:paraId="7E12271A" w14:textId="77777777" w:rsidR="007743CC" w:rsidRPr="007743CC" w:rsidRDefault="002D43D0" w:rsidP="007743CC">
            <w:pPr>
              <w:spacing w:after="160" w:line="259" w:lineRule="auto"/>
              <w:rPr>
                <w:b/>
              </w:rPr>
            </w:pPr>
            <w:r w:rsidRPr="007743CC">
              <w:rPr>
                <w:b/>
              </w:rPr>
              <w:t>1.1</w:t>
            </w:r>
          </w:p>
        </w:tc>
        <w:tc>
          <w:tcPr>
            <w:tcW w:w="3970" w:type="dxa"/>
            <w:tcBorders>
              <w:top w:val="single" w:sz="4" w:space="0" w:color="auto"/>
              <w:left w:val="single" w:sz="4" w:space="0" w:color="auto"/>
              <w:bottom w:val="single" w:sz="4" w:space="0" w:color="auto"/>
              <w:right w:val="single" w:sz="4" w:space="0" w:color="auto"/>
            </w:tcBorders>
            <w:hideMark/>
          </w:tcPr>
          <w:p w14:paraId="197304A9" w14:textId="77777777" w:rsidR="007743CC" w:rsidRPr="007743CC" w:rsidRDefault="002D43D0" w:rsidP="007743CC">
            <w:pPr>
              <w:spacing w:after="160" w:line="259" w:lineRule="auto"/>
              <w:rPr>
                <w:b/>
              </w:rPr>
            </w:pPr>
            <w:r w:rsidRPr="007743CC">
              <w:rPr>
                <w:b/>
              </w:rPr>
              <w:t>Brådskande ärenden</w:t>
            </w:r>
          </w:p>
          <w:p w14:paraId="6C8696BE" w14:textId="77777777" w:rsidR="007743CC" w:rsidRPr="007743CC" w:rsidRDefault="002D43D0" w:rsidP="007743CC">
            <w:pPr>
              <w:spacing w:after="160" w:line="259" w:lineRule="auto"/>
            </w:pPr>
            <w:r w:rsidRPr="007743CC">
              <w:t>Besluta om på nämndens vägnar i ärenden som är så brådskande att nämndens avgörande inte kan avvaktas.</w:t>
            </w:r>
          </w:p>
        </w:tc>
        <w:tc>
          <w:tcPr>
            <w:tcW w:w="1559" w:type="dxa"/>
            <w:tcBorders>
              <w:top w:val="single" w:sz="4" w:space="0" w:color="auto"/>
              <w:left w:val="single" w:sz="4" w:space="0" w:color="auto"/>
              <w:bottom w:val="single" w:sz="4" w:space="0" w:color="auto"/>
              <w:right w:val="single" w:sz="4" w:space="0" w:color="auto"/>
            </w:tcBorders>
            <w:hideMark/>
          </w:tcPr>
          <w:p w14:paraId="0251DE94" w14:textId="77777777" w:rsidR="007743CC" w:rsidRPr="007743CC" w:rsidRDefault="002D43D0" w:rsidP="007743CC">
            <w:pPr>
              <w:spacing w:after="160" w:line="259" w:lineRule="auto"/>
            </w:pPr>
            <w:r w:rsidRPr="007743CC">
              <w:t>KL 6 kap 39 §</w:t>
            </w:r>
          </w:p>
        </w:tc>
        <w:tc>
          <w:tcPr>
            <w:tcW w:w="1701" w:type="dxa"/>
            <w:tcBorders>
              <w:top w:val="single" w:sz="4" w:space="0" w:color="auto"/>
              <w:left w:val="single" w:sz="4" w:space="0" w:color="auto"/>
              <w:bottom w:val="single" w:sz="4" w:space="0" w:color="auto"/>
              <w:right w:val="single" w:sz="4" w:space="0" w:color="auto"/>
            </w:tcBorders>
            <w:hideMark/>
          </w:tcPr>
          <w:p w14:paraId="19D48871" w14:textId="77777777" w:rsidR="007743CC" w:rsidRPr="000F2B4D" w:rsidRDefault="002D43D0" w:rsidP="007743CC">
            <w:pPr>
              <w:spacing w:after="160" w:line="259" w:lineRule="auto"/>
            </w:pPr>
            <w:r w:rsidRPr="000F2B4D">
              <w:t>Ordförande</w:t>
            </w:r>
          </w:p>
        </w:tc>
        <w:tc>
          <w:tcPr>
            <w:tcW w:w="1701" w:type="dxa"/>
            <w:tcBorders>
              <w:top w:val="single" w:sz="4" w:space="0" w:color="auto"/>
              <w:left w:val="single" w:sz="4" w:space="0" w:color="auto"/>
              <w:bottom w:val="single" w:sz="4" w:space="0" w:color="auto"/>
              <w:right w:val="single" w:sz="4" w:space="0" w:color="auto"/>
            </w:tcBorders>
            <w:hideMark/>
          </w:tcPr>
          <w:p w14:paraId="09832522" w14:textId="77777777" w:rsidR="007743CC" w:rsidRPr="007743CC" w:rsidRDefault="002D43D0" w:rsidP="007743CC">
            <w:pPr>
              <w:spacing w:after="160" w:line="259" w:lineRule="auto"/>
            </w:pPr>
            <w:r w:rsidRPr="007743CC">
              <w:t xml:space="preserve">Vice </w:t>
            </w:r>
            <w:r w:rsidRPr="00B468A2">
              <w:t>ordförande</w:t>
            </w:r>
          </w:p>
        </w:tc>
      </w:tr>
      <w:tr w:rsidR="00282178" w14:paraId="32B2D79E" w14:textId="77777777" w:rsidTr="007743CC">
        <w:tc>
          <w:tcPr>
            <w:tcW w:w="567" w:type="dxa"/>
            <w:tcBorders>
              <w:top w:val="single" w:sz="4" w:space="0" w:color="auto"/>
              <w:left w:val="single" w:sz="4" w:space="0" w:color="auto"/>
              <w:bottom w:val="single" w:sz="4" w:space="0" w:color="auto"/>
              <w:right w:val="single" w:sz="4" w:space="0" w:color="auto"/>
            </w:tcBorders>
            <w:hideMark/>
          </w:tcPr>
          <w:p w14:paraId="794DCB59" w14:textId="77777777" w:rsidR="007743CC" w:rsidRPr="007743CC" w:rsidRDefault="002D43D0" w:rsidP="007743CC">
            <w:pPr>
              <w:spacing w:after="160" w:line="259" w:lineRule="auto"/>
              <w:rPr>
                <w:b/>
              </w:rPr>
            </w:pPr>
            <w:r w:rsidRPr="007743CC">
              <w:rPr>
                <w:b/>
              </w:rPr>
              <w:t>1.2</w:t>
            </w:r>
          </w:p>
        </w:tc>
        <w:tc>
          <w:tcPr>
            <w:tcW w:w="3970" w:type="dxa"/>
            <w:tcBorders>
              <w:top w:val="single" w:sz="4" w:space="0" w:color="auto"/>
              <w:left w:val="single" w:sz="4" w:space="0" w:color="auto"/>
              <w:bottom w:val="single" w:sz="4" w:space="0" w:color="auto"/>
              <w:right w:val="single" w:sz="4" w:space="0" w:color="auto"/>
            </w:tcBorders>
            <w:hideMark/>
          </w:tcPr>
          <w:p w14:paraId="387F1CA7" w14:textId="77777777" w:rsidR="007743CC" w:rsidRPr="007743CC" w:rsidRDefault="002D43D0" w:rsidP="007743CC">
            <w:pPr>
              <w:spacing w:after="160" w:line="259" w:lineRule="auto"/>
              <w:rPr>
                <w:b/>
              </w:rPr>
            </w:pPr>
            <w:r w:rsidRPr="007743CC">
              <w:rPr>
                <w:b/>
              </w:rPr>
              <w:t>Utlämnande av allmänna handlingar och uppgifter</w:t>
            </w:r>
          </w:p>
          <w:p w14:paraId="7F7B0E4D" w14:textId="77777777" w:rsidR="007743CC" w:rsidRPr="007743CC" w:rsidRDefault="002D43D0" w:rsidP="007743CC">
            <w:pPr>
              <w:spacing w:after="160" w:line="259" w:lineRule="auto"/>
            </w:pPr>
            <w:r w:rsidRPr="007743CC">
              <w:t xml:space="preserve">Besluta om att inte lämna ut allmän handling som förvaras hos </w:t>
            </w:r>
            <w:r w:rsidRPr="00B468A2">
              <w:t>valnämnden</w:t>
            </w:r>
            <w:r w:rsidRPr="007743CC">
              <w:t xml:space="preserve"> eller att lämna ut handling med förbehåll.</w:t>
            </w:r>
          </w:p>
        </w:tc>
        <w:tc>
          <w:tcPr>
            <w:tcW w:w="1559" w:type="dxa"/>
            <w:tcBorders>
              <w:top w:val="single" w:sz="4" w:space="0" w:color="auto"/>
              <w:left w:val="single" w:sz="4" w:space="0" w:color="auto"/>
              <w:bottom w:val="single" w:sz="4" w:space="0" w:color="auto"/>
              <w:right w:val="single" w:sz="4" w:space="0" w:color="auto"/>
            </w:tcBorders>
            <w:hideMark/>
          </w:tcPr>
          <w:p w14:paraId="2EE0A5CC" w14:textId="77777777" w:rsidR="007743CC" w:rsidRPr="007743CC" w:rsidRDefault="002D43D0" w:rsidP="007743CC">
            <w:pPr>
              <w:spacing w:after="160" w:line="259" w:lineRule="auto"/>
            </w:pPr>
            <w:r w:rsidRPr="007743CC">
              <w:t xml:space="preserve">OSL 6 kap </w:t>
            </w:r>
            <w:r w:rsidRPr="007743CC">
              <w:br/>
              <w:t>3-6 §§</w:t>
            </w:r>
          </w:p>
        </w:tc>
        <w:tc>
          <w:tcPr>
            <w:tcW w:w="1701" w:type="dxa"/>
            <w:tcBorders>
              <w:top w:val="single" w:sz="4" w:space="0" w:color="auto"/>
              <w:left w:val="single" w:sz="4" w:space="0" w:color="auto"/>
              <w:bottom w:val="single" w:sz="4" w:space="0" w:color="auto"/>
              <w:right w:val="single" w:sz="4" w:space="0" w:color="auto"/>
            </w:tcBorders>
            <w:hideMark/>
          </w:tcPr>
          <w:p w14:paraId="7B454677" w14:textId="77777777" w:rsidR="007743CC" w:rsidRPr="000F2B4D" w:rsidRDefault="002D43D0" w:rsidP="007743CC">
            <w:pPr>
              <w:spacing w:after="160" w:line="259" w:lineRule="auto"/>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2BAD4EC0" w14:textId="77777777" w:rsidR="007743CC" w:rsidRPr="007743CC" w:rsidRDefault="002D43D0" w:rsidP="007743CC">
            <w:pPr>
              <w:spacing w:after="160" w:line="259" w:lineRule="auto"/>
            </w:pPr>
            <w:r w:rsidRPr="00B468A2">
              <w:t>Nämndsekreterare</w:t>
            </w:r>
          </w:p>
        </w:tc>
      </w:tr>
      <w:tr w:rsidR="00282178" w14:paraId="5CB02471" w14:textId="77777777" w:rsidTr="007743CC">
        <w:tc>
          <w:tcPr>
            <w:tcW w:w="567" w:type="dxa"/>
            <w:tcBorders>
              <w:top w:val="single" w:sz="4" w:space="0" w:color="auto"/>
              <w:left w:val="single" w:sz="4" w:space="0" w:color="auto"/>
              <w:bottom w:val="single" w:sz="4" w:space="0" w:color="auto"/>
              <w:right w:val="single" w:sz="4" w:space="0" w:color="auto"/>
            </w:tcBorders>
            <w:hideMark/>
          </w:tcPr>
          <w:p w14:paraId="1206A743" w14:textId="77777777" w:rsidR="007743CC" w:rsidRPr="007743CC" w:rsidRDefault="002D43D0" w:rsidP="007743CC">
            <w:pPr>
              <w:spacing w:after="160" w:line="259" w:lineRule="auto"/>
              <w:rPr>
                <w:b/>
              </w:rPr>
            </w:pPr>
            <w:r w:rsidRPr="007743CC">
              <w:rPr>
                <w:b/>
              </w:rPr>
              <w:t>1.3</w:t>
            </w:r>
          </w:p>
        </w:tc>
        <w:tc>
          <w:tcPr>
            <w:tcW w:w="3970" w:type="dxa"/>
            <w:tcBorders>
              <w:top w:val="single" w:sz="4" w:space="0" w:color="auto"/>
              <w:left w:val="single" w:sz="4" w:space="0" w:color="auto"/>
              <w:bottom w:val="single" w:sz="4" w:space="0" w:color="auto"/>
              <w:right w:val="single" w:sz="4" w:space="0" w:color="auto"/>
            </w:tcBorders>
            <w:hideMark/>
          </w:tcPr>
          <w:p w14:paraId="244B672B" w14:textId="77777777" w:rsidR="007743CC" w:rsidRPr="007743CC" w:rsidRDefault="002D43D0" w:rsidP="007743CC">
            <w:pPr>
              <w:spacing w:after="160" w:line="259" w:lineRule="auto"/>
              <w:rPr>
                <w:b/>
              </w:rPr>
            </w:pPr>
            <w:r w:rsidRPr="007743CC">
              <w:rPr>
                <w:b/>
              </w:rPr>
              <w:t>Överklagande</w:t>
            </w:r>
          </w:p>
          <w:p w14:paraId="7BC1AE71" w14:textId="77777777" w:rsidR="007743CC" w:rsidRPr="007743CC" w:rsidRDefault="002D43D0" w:rsidP="007743CC">
            <w:pPr>
              <w:spacing w:after="160" w:line="259" w:lineRule="auto"/>
            </w:pPr>
            <w:r w:rsidRPr="007743CC">
              <w:t>Besluta om avvisande av för sent inkomna överklaganden.</w:t>
            </w:r>
          </w:p>
        </w:tc>
        <w:tc>
          <w:tcPr>
            <w:tcW w:w="1559" w:type="dxa"/>
            <w:tcBorders>
              <w:top w:val="single" w:sz="4" w:space="0" w:color="auto"/>
              <w:left w:val="single" w:sz="4" w:space="0" w:color="auto"/>
              <w:bottom w:val="single" w:sz="4" w:space="0" w:color="auto"/>
              <w:right w:val="single" w:sz="4" w:space="0" w:color="auto"/>
            </w:tcBorders>
            <w:hideMark/>
          </w:tcPr>
          <w:p w14:paraId="504E0C60" w14:textId="77777777" w:rsidR="007743CC" w:rsidRPr="007743CC" w:rsidRDefault="002D43D0" w:rsidP="007743CC">
            <w:pPr>
              <w:spacing w:after="160" w:line="259" w:lineRule="auto"/>
            </w:pPr>
            <w:r w:rsidRPr="007743CC">
              <w:t>FL 45 §</w:t>
            </w:r>
          </w:p>
        </w:tc>
        <w:tc>
          <w:tcPr>
            <w:tcW w:w="1701" w:type="dxa"/>
            <w:tcBorders>
              <w:top w:val="single" w:sz="4" w:space="0" w:color="auto"/>
              <w:left w:val="single" w:sz="4" w:space="0" w:color="auto"/>
              <w:bottom w:val="single" w:sz="4" w:space="0" w:color="auto"/>
              <w:right w:val="single" w:sz="4" w:space="0" w:color="auto"/>
            </w:tcBorders>
            <w:hideMark/>
          </w:tcPr>
          <w:p w14:paraId="5D3DAB4B" w14:textId="77777777" w:rsidR="00A32247" w:rsidRPr="000F2B4D" w:rsidRDefault="002D43D0" w:rsidP="007743CC">
            <w:pPr>
              <w:spacing w:after="160" w:line="259" w:lineRule="auto"/>
              <w:rPr>
                <w:strike/>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21E15615" w14:textId="77777777" w:rsidR="007743CC" w:rsidRPr="007743CC" w:rsidRDefault="002D43D0" w:rsidP="007743CC">
            <w:pPr>
              <w:spacing w:after="160" w:line="259" w:lineRule="auto"/>
            </w:pPr>
            <w:r>
              <w:t>Nämndsekreterare</w:t>
            </w:r>
          </w:p>
        </w:tc>
      </w:tr>
      <w:tr w:rsidR="00282178" w14:paraId="638A7B4D" w14:textId="77777777" w:rsidTr="007743CC">
        <w:tc>
          <w:tcPr>
            <w:tcW w:w="567" w:type="dxa"/>
            <w:tcBorders>
              <w:top w:val="single" w:sz="4" w:space="0" w:color="auto"/>
              <w:left w:val="single" w:sz="4" w:space="0" w:color="auto"/>
              <w:bottom w:val="single" w:sz="4" w:space="0" w:color="auto"/>
              <w:right w:val="single" w:sz="4" w:space="0" w:color="auto"/>
            </w:tcBorders>
          </w:tcPr>
          <w:p w14:paraId="6C72E175" w14:textId="77777777" w:rsidR="00312D5C" w:rsidRPr="007743CC" w:rsidRDefault="002D43D0" w:rsidP="00312D5C">
            <w:pPr>
              <w:rPr>
                <w:b/>
              </w:rPr>
            </w:pPr>
            <w:r w:rsidRPr="007743CC">
              <w:rPr>
                <w:b/>
              </w:rPr>
              <w:t>1.</w:t>
            </w:r>
            <w:r w:rsidR="004E6EA7">
              <w:rPr>
                <w:b/>
              </w:rPr>
              <w:t>4</w:t>
            </w:r>
          </w:p>
        </w:tc>
        <w:tc>
          <w:tcPr>
            <w:tcW w:w="3970" w:type="dxa"/>
            <w:tcBorders>
              <w:top w:val="single" w:sz="4" w:space="0" w:color="auto"/>
              <w:left w:val="single" w:sz="4" w:space="0" w:color="auto"/>
              <w:bottom w:val="single" w:sz="4" w:space="0" w:color="auto"/>
              <w:right w:val="single" w:sz="4" w:space="0" w:color="auto"/>
            </w:tcBorders>
          </w:tcPr>
          <w:p w14:paraId="0E40409D" w14:textId="77777777" w:rsidR="00312D5C" w:rsidRPr="007743CC" w:rsidRDefault="002D43D0" w:rsidP="00312D5C">
            <w:pPr>
              <w:spacing w:after="160" w:line="259" w:lineRule="auto"/>
              <w:rPr>
                <w:b/>
              </w:rPr>
            </w:pPr>
            <w:r w:rsidRPr="007743CC">
              <w:rPr>
                <w:b/>
              </w:rPr>
              <w:t>Deltagande i kurser/konferenser</w:t>
            </w:r>
          </w:p>
          <w:p w14:paraId="51FB8B4B" w14:textId="77777777" w:rsidR="00312D5C" w:rsidRPr="007743CC" w:rsidRDefault="002D43D0" w:rsidP="00312D5C">
            <w:pPr>
              <w:rPr>
                <w:b/>
              </w:rPr>
            </w:pPr>
            <w:r w:rsidRPr="007743CC">
              <w:t>Besluta om deltagande i kurser och konferenser för valnämndens vice ordförande, ledamöter och ersättare.</w:t>
            </w:r>
          </w:p>
        </w:tc>
        <w:tc>
          <w:tcPr>
            <w:tcW w:w="1559" w:type="dxa"/>
            <w:tcBorders>
              <w:top w:val="single" w:sz="4" w:space="0" w:color="auto"/>
              <w:left w:val="single" w:sz="4" w:space="0" w:color="auto"/>
              <w:bottom w:val="single" w:sz="4" w:space="0" w:color="auto"/>
              <w:right w:val="single" w:sz="4" w:space="0" w:color="auto"/>
            </w:tcBorders>
          </w:tcPr>
          <w:p w14:paraId="3A1BA84B" w14:textId="77777777" w:rsidR="00312D5C" w:rsidRPr="007743CC" w:rsidRDefault="00312D5C" w:rsidP="00312D5C"/>
        </w:tc>
        <w:tc>
          <w:tcPr>
            <w:tcW w:w="1701" w:type="dxa"/>
            <w:tcBorders>
              <w:top w:val="single" w:sz="4" w:space="0" w:color="auto"/>
              <w:left w:val="single" w:sz="4" w:space="0" w:color="auto"/>
              <w:bottom w:val="single" w:sz="4" w:space="0" w:color="auto"/>
              <w:right w:val="single" w:sz="4" w:space="0" w:color="auto"/>
            </w:tcBorders>
          </w:tcPr>
          <w:p w14:paraId="52141C3D" w14:textId="77777777" w:rsidR="00312D5C" w:rsidRPr="000F2B4D" w:rsidRDefault="002D43D0" w:rsidP="00312D5C">
            <w:r w:rsidRPr="007743CC">
              <w:t>Ordförande</w:t>
            </w:r>
          </w:p>
        </w:tc>
        <w:tc>
          <w:tcPr>
            <w:tcW w:w="1701" w:type="dxa"/>
            <w:tcBorders>
              <w:top w:val="single" w:sz="4" w:space="0" w:color="auto"/>
              <w:left w:val="single" w:sz="4" w:space="0" w:color="auto"/>
              <w:bottom w:val="single" w:sz="4" w:space="0" w:color="auto"/>
              <w:right w:val="single" w:sz="4" w:space="0" w:color="auto"/>
            </w:tcBorders>
          </w:tcPr>
          <w:p w14:paraId="688C2594" w14:textId="77777777" w:rsidR="00312D5C" w:rsidRDefault="00312D5C" w:rsidP="00312D5C"/>
        </w:tc>
      </w:tr>
      <w:tr w:rsidR="00282178" w14:paraId="6E3DF817" w14:textId="77777777" w:rsidTr="007743CC">
        <w:tc>
          <w:tcPr>
            <w:tcW w:w="567" w:type="dxa"/>
            <w:tcBorders>
              <w:top w:val="single" w:sz="4" w:space="0" w:color="auto"/>
              <w:left w:val="single" w:sz="4" w:space="0" w:color="auto"/>
              <w:bottom w:val="single" w:sz="4" w:space="0" w:color="auto"/>
              <w:right w:val="single" w:sz="4" w:space="0" w:color="auto"/>
            </w:tcBorders>
          </w:tcPr>
          <w:p w14:paraId="52A91F53" w14:textId="77777777" w:rsidR="00312D5C" w:rsidRPr="007743CC" w:rsidRDefault="002D43D0" w:rsidP="00312D5C">
            <w:pPr>
              <w:rPr>
                <w:b/>
              </w:rPr>
            </w:pPr>
            <w:r w:rsidRPr="007743CC">
              <w:rPr>
                <w:b/>
              </w:rPr>
              <w:t>1.</w:t>
            </w:r>
            <w:r w:rsidR="004E6EA7">
              <w:rPr>
                <w:b/>
              </w:rPr>
              <w:t>5</w:t>
            </w:r>
          </w:p>
        </w:tc>
        <w:tc>
          <w:tcPr>
            <w:tcW w:w="3970" w:type="dxa"/>
            <w:tcBorders>
              <w:top w:val="single" w:sz="4" w:space="0" w:color="auto"/>
              <w:left w:val="single" w:sz="4" w:space="0" w:color="auto"/>
              <w:bottom w:val="single" w:sz="4" w:space="0" w:color="auto"/>
              <w:right w:val="single" w:sz="4" w:space="0" w:color="auto"/>
            </w:tcBorders>
          </w:tcPr>
          <w:p w14:paraId="3D2391A3" w14:textId="77777777" w:rsidR="00312D5C" w:rsidRPr="007743CC" w:rsidRDefault="002D43D0" w:rsidP="00312D5C">
            <w:pPr>
              <w:spacing w:after="160" w:line="259" w:lineRule="auto"/>
              <w:rPr>
                <w:b/>
              </w:rPr>
            </w:pPr>
            <w:r w:rsidRPr="007743CC">
              <w:rPr>
                <w:b/>
              </w:rPr>
              <w:t>Deltagande i kurser/konferenser</w:t>
            </w:r>
          </w:p>
          <w:p w14:paraId="1896F5EE" w14:textId="77777777" w:rsidR="00312D5C" w:rsidRPr="007743CC" w:rsidRDefault="002D43D0" w:rsidP="00312D5C">
            <w:pPr>
              <w:rPr>
                <w:b/>
              </w:rPr>
            </w:pPr>
            <w:r w:rsidRPr="007743CC">
              <w:t>Besluta om deltagande i kurser och konferenser för valnämndens ordförande.</w:t>
            </w:r>
          </w:p>
        </w:tc>
        <w:tc>
          <w:tcPr>
            <w:tcW w:w="1559" w:type="dxa"/>
            <w:tcBorders>
              <w:top w:val="single" w:sz="4" w:space="0" w:color="auto"/>
              <w:left w:val="single" w:sz="4" w:space="0" w:color="auto"/>
              <w:bottom w:val="single" w:sz="4" w:space="0" w:color="auto"/>
              <w:right w:val="single" w:sz="4" w:space="0" w:color="auto"/>
            </w:tcBorders>
          </w:tcPr>
          <w:p w14:paraId="72656B86" w14:textId="77777777" w:rsidR="00312D5C" w:rsidRPr="007743CC" w:rsidRDefault="00312D5C" w:rsidP="00312D5C"/>
        </w:tc>
        <w:tc>
          <w:tcPr>
            <w:tcW w:w="1701" w:type="dxa"/>
            <w:tcBorders>
              <w:top w:val="single" w:sz="4" w:space="0" w:color="auto"/>
              <w:left w:val="single" w:sz="4" w:space="0" w:color="auto"/>
              <w:bottom w:val="single" w:sz="4" w:space="0" w:color="auto"/>
              <w:right w:val="single" w:sz="4" w:space="0" w:color="auto"/>
            </w:tcBorders>
          </w:tcPr>
          <w:p w14:paraId="37DAD922" w14:textId="77777777" w:rsidR="00312D5C" w:rsidRPr="000F2B4D" w:rsidRDefault="002D43D0" w:rsidP="00312D5C">
            <w:r w:rsidRPr="007743CC">
              <w:t>Vice ordförande</w:t>
            </w:r>
          </w:p>
        </w:tc>
        <w:tc>
          <w:tcPr>
            <w:tcW w:w="1701" w:type="dxa"/>
            <w:tcBorders>
              <w:top w:val="single" w:sz="4" w:space="0" w:color="auto"/>
              <w:left w:val="single" w:sz="4" w:space="0" w:color="auto"/>
              <w:bottom w:val="single" w:sz="4" w:space="0" w:color="auto"/>
              <w:right w:val="single" w:sz="4" w:space="0" w:color="auto"/>
            </w:tcBorders>
          </w:tcPr>
          <w:p w14:paraId="61C8C517" w14:textId="77777777" w:rsidR="00312D5C" w:rsidRDefault="00312D5C" w:rsidP="00312D5C"/>
        </w:tc>
      </w:tr>
      <w:tr w:rsidR="00282178" w14:paraId="22A782E3" w14:textId="77777777" w:rsidTr="007743CC">
        <w:tc>
          <w:tcPr>
            <w:tcW w:w="567" w:type="dxa"/>
            <w:tcBorders>
              <w:top w:val="single" w:sz="4" w:space="0" w:color="auto"/>
              <w:left w:val="single" w:sz="4" w:space="0" w:color="auto"/>
              <w:bottom w:val="single" w:sz="4" w:space="0" w:color="auto"/>
              <w:right w:val="single" w:sz="4" w:space="0" w:color="auto"/>
            </w:tcBorders>
          </w:tcPr>
          <w:p w14:paraId="5A638A68" w14:textId="77777777" w:rsidR="00312D5C" w:rsidRPr="007743CC" w:rsidRDefault="002D43D0" w:rsidP="00312D5C">
            <w:pPr>
              <w:rPr>
                <w:b/>
              </w:rPr>
            </w:pPr>
            <w:r w:rsidRPr="007743CC">
              <w:rPr>
                <w:b/>
              </w:rPr>
              <w:t>1.</w:t>
            </w:r>
            <w:r w:rsidR="004E6EA7">
              <w:rPr>
                <w:b/>
              </w:rPr>
              <w:t>6</w:t>
            </w:r>
          </w:p>
        </w:tc>
        <w:tc>
          <w:tcPr>
            <w:tcW w:w="3970" w:type="dxa"/>
            <w:tcBorders>
              <w:top w:val="single" w:sz="4" w:space="0" w:color="auto"/>
              <w:left w:val="single" w:sz="4" w:space="0" w:color="auto"/>
              <w:bottom w:val="single" w:sz="4" w:space="0" w:color="auto"/>
              <w:right w:val="single" w:sz="4" w:space="0" w:color="auto"/>
            </w:tcBorders>
          </w:tcPr>
          <w:p w14:paraId="37C1A1F5" w14:textId="77777777" w:rsidR="00312D5C" w:rsidRPr="007743CC" w:rsidRDefault="002D43D0" w:rsidP="00312D5C">
            <w:pPr>
              <w:spacing w:after="160" w:line="259" w:lineRule="auto"/>
              <w:rPr>
                <w:b/>
              </w:rPr>
            </w:pPr>
            <w:r w:rsidRPr="007743CC">
              <w:rPr>
                <w:b/>
              </w:rPr>
              <w:t>Talan inför domstol och andra myndigheter</w:t>
            </w:r>
          </w:p>
          <w:p w14:paraId="1A6EF63E" w14:textId="77777777" w:rsidR="00312D5C" w:rsidRPr="007743CC" w:rsidRDefault="002D43D0" w:rsidP="00312D5C">
            <w:pPr>
              <w:rPr>
                <w:b/>
              </w:rPr>
            </w:pPr>
            <w:r w:rsidRPr="007743CC">
              <w:lastRenderedPageBreak/>
              <w:t>Rätt att utfärda/återkalla fullmakt och att föra valnämndens talan inför domstol och andra myndigheter.</w:t>
            </w:r>
          </w:p>
        </w:tc>
        <w:tc>
          <w:tcPr>
            <w:tcW w:w="1559" w:type="dxa"/>
            <w:tcBorders>
              <w:top w:val="single" w:sz="4" w:space="0" w:color="auto"/>
              <w:left w:val="single" w:sz="4" w:space="0" w:color="auto"/>
              <w:bottom w:val="single" w:sz="4" w:space="0" w:color="auto"/>
              <w:right w:val="single" w:sz="4" w:space="0" w:color="auto"/>
            </w:tcBorders>
          </w:tcPr>
          <w:p w14:paraId="2DE971E1" w14:textId="77777777" w:rsidR="00312D5C" w:rsidRPr="007743CC" w:rsidRDefault="00312D5C" w:rsidP="00312D5C"/>
        </w:tc>
        <w:tc>
          <w:tcPr>
            <w:tcW w:w="1701" w:type="dxa"/>
            <w:tcBorders>
              <w:top w:val="single" w:sz="4" w:space="0" w:color="auto"/>
              <w:left w:val="single" w:sz="4" w:space="0" w:color="auto"/>
              <w:bottom w:val="single" w:sz="4" w:space="0" w:color="auto"/>
              <w:right w:val="single" w:sz="4" w:space="0" w:color="auto"/>
            </w:tcBorders>
          </w:tcPr>
          <w:p w14:paraId="6FC297E8" w14:textId="77777777" w:rsidR="00312D5C" w:rsidRPr="007743CC" w:rsidRDefault="002D43D0" w:rsidP="00312D5C">
            <w:r>
              <w:t>Kommunjurist</w:t>
            </w:r>
          </w:p>
        </w:tc>
        <w:tc>
          <w:tcPr>
            <w:tcW w:w="1701" w:type="dxa"/>
            <w:tcBorders>
              <w:top w:val="single" w:sz="4" w:space="0" w:color="auto"/>
              <w:left w:val="single" w:sz="4" w:space="0" w:color="auto"/>
              <w:bottom w:val="single" w:sz="4" w:space="0" w:color="auto"/>
              <w:right w:val="single" w:sz="4" w:space="0" w:color="auto"/>
            </w:tcBorders>
          </w:tcPr>
          <w:p w14:paraId="174A90F3" w14:textId="77777777" w:rsidR="00312D5C" w:rsidRDefault="002D43D0" w:rsidP="00312D5C">
            <w:r w:rsidRPr="000F2B4D">
              <w:t>Kanslichef</w:t>
            </w:r>
          </w:p>
        </w:tc>
      </w:tr>
      <w:tr w:rsidR="00282178" w14:paraId="4395A372" w14:textId="77777777" w:rsidTr="007743CC">
        <w:tc>
          <w:tcPr>
            <w:tcW w:w="567" w:type="dxa"/>
            <w:tcBorders>
              <w:top w:val="single" w:sz="4" w:space="0" w:color="auto"/>
              <w:left w:val="single" w:sz="4" w:space="0" w:color="auto"/>
              <w:bottom w:val="single" w:sz="4" w:space="0" w:color="auto"/>
              <w:right w:val="single" w:sz="4" w:space="0" w:color="auto"/>
            </w:tcBorders>
          </w:tcPr>
          <w:p w14:paraId="0F54F252" w14:textId="77777777" w:rsidR="00312D5C" w:rsidRPr="007743CC" w:rsidRDefault="002D43D0" w:rsidP="00312D5C">
            <w:pPr>
              <w:rPr>
                <w:b/>
              </w:rPr>
            </w:pPr>
            <w:r w:rsidRPr="007743CC">
              <w:rPr>
                <w:b/>
              </w:rPr>
              <w:t>1.</w:t>
            </w:r>
            <w:r w:rsidR="004E6EA7">
              <w:rPr>
                <w:b/>
              </w:rPr>
              <w:t>7</w:t>
            </w:r>
          </w:p>
        </w:tc>
        <w:tc>
          <w:tcPr>
            <w:tcW w:w="3970" w:type="dxa"/>
            <w:tcBorders>
              <w:top w:val="single" w:sz="4" w:space="0" w:color="auto"/>
              <w:left w:val="single" w:sz="4" w:space="0" w:color="auto"/>
              <w:bottom w:val="single" w:sz="4" w:space="0" w:color="auto"/>
              <w:right w:val="single" w:sz="4" w:space="0" w:color="auto"/>
            </w:tcBorders>
          </w:tcPr>
          <w:p w14:paraId="48E0DB93" w14:textId="77777777" w:rsidR="00312D5C" w:rsidRPr="007743CC" w:rsidRDefault="002D43D0" w:rsidP="00312D5C">
            <w:pPr>
              <w:spacing w:after="160" w:line="259" w:lineRule="auto"/>
              <w:rPr>
                <w:b/>
              </w:rPr>
            </w:pPr>
            <w:r w:rsidRPr="007743CC">
              <w:rPr>
                <w:b/>
              </w:rPr>
              <w:t>Delgivning till valnämnden</w:t>
            </w:r>
          </w:p>
          <w:p w14:paraId="7554818C" w14:textId="77777777" w:rsidR="00312D5C" w:rsidRPr="007743CC" w:rsidRDefault="002D43D0" w:rsidP="00312D5C">
            <w:pPr>
              <w:rPr>
                <w:b/>
              </w:rPr>
            </w:pPr>
            <w:r w:rsidRPr="007743CC">
              <w:t>Rätt att motta delgivningar ställda till nämnden.</w:t>
            </w:r>
          </w:p>
        </w:tc>
        <w:tc>
          <w:tcPr>
            <w:tcW w:w="1559" w:type="dxa"/>
            <w:tcBorders>
              <w:top w:val="single" w:sz="4" w:space="0" w:color="auto"/>
              <w:left w:val="single" w:sz="4" w:space="0" w:color="auto"/>
              <w:bottom w:val="single" w:sz="4" w:space="0" w:color="auto"/>
              <w:right w:val="single" w:sz="4" w:space="0" w:color="auto"/>
            </w:tcBorders>
          </w:tcPr>
          <w:p w14:paraId="45FACE52" w14:textId="77777777" w:rsidR="00312D5C" w:rsidRPr="007743CC" w:rsidRDefault="002D43D0" w:rsidP="00312D5C">
            <w:r w:rsidRPr="007743CC">
              <w:t>KL 6 kap 36 §</w:t>
            </w:r>
          </w:p>
        </w:tc>
        <w:tc>
          <w:tcPr>
            <w:tcW w:w="1701" w:type="dxa"/>
            <w:tcBorders>
              <w:top w:val="single" w:sz="4" w:space="0" w:color="auto"/>
              <w:left w:val="single" w:sz="4" w:space="0" w:color="auto"/>
              <w:bottom w:val="single" w:sz="4" w:space="0" w:color="auto"/>
              <w:right w:val="single" w:sz="4" w:space="0" w:color="auto"/>
            </w:tcBorders>
          </w:tcPr>
          <w:p w14:paraId="41CA005F" w14:textId="77777777" w:rsidR="00312D5C" w:rsidRPr="007743CC" w:rsidRDefault="002D43D0" w:rsidP="00312D5C">
            <w:r w:rsidRPr="000F2B4D">
              <w:t>Kanslichef</w:t>
            </w:r>
          </w:p>
        </w:tc>
        <w:tc>
          <w:tcPr>
            <w:tcW w:w="1701" w:type="dxa"/>
            <w:tcBorders>
              <w:top w:val="single" w:sz="4" w:space="0" w:color="auto"/>
              <w:left w:val="single" w:sz="4" w:space="0" w:color="auto"/>
              <w:bottom w:val="single" w:sz="4" w:space="0" w:color="auto"/>
              <w:right w:val="single" w:sz="4" w:space="0" w:color="auto"/>
            </w:tcBorders>
          </w:tcPr>
          <w:p w14:paraId="7D7D1B84" w14:textId="77777777" w:rsidR="00312D5C" w:rsidRDefault="002D43D0" w:rsidP="00312D5C">
            <w:r>
              <w:t>Ordförande</w:t>
            </w:r>
          </w:p>
        </w:tc>
      </w:tr>
      <w:tr w:rsidR="00282178" w14:paraId="59B8A777" w14:textId="77777777" w:rsidTr="007743CC">
        <w:tc>
          <w:tcPr>
            <w:tcW w:w="567" w:type="dxa"/>
            <w:tcBorders>
              <w:top w:val="single" w:sz="4" w:space="0" w:color="auto"/>
              <w:left w:val="single" w:sz="4" w:space="0" w:color="auto"/>
              <w:bottom w:val="single" w:sz="4" w:space="0" w:color="auto"/>
              <w:right w:val="single" w:sz="4" w:space="0" w:color="auto"/>
            </w:tcBorders>
          </w:tcPr>
          <w:p w14:paraId="5EAC1611" w14:textId="77777777" w:rsidR="00312D5C" w:rsidRPr="007743CC" w:rsidRDefault="002D43D0" w:rsidP="00312D5C">
            <w:pPr>
              <w:rPr>
                <w:b/>
              </w:rPr>
            </w:pPr>
            <w:r>
              <w:rPr>
                <w:b/>
              </w:rPr>
              <w:t>1.8</w:t>
            </w:r>
          </w:p>
        </w:tc>
        <w:tc>
          <w:tcPr>
            <w:tcW w:w="3970" w:type="dxa"/>
            <w:tcBorders>
              <w:top w:val="single" w:sz="4" w:space="0" w:color="auto"/>
              <w:left w:val="single" w:sz="4" w:space="0" w:color="auto"/>
              <w:bottom w:val="single" w:sz="4" w:space="0" w:color="auto"/>
              <w:right w:val="single" w:sz="4" w:space="0" w:color="auto"/>
            </w:tcBorders>
          </w:tcPr>
          <w:p w14:paraId="0AD77939" w14:textId="77777777" w:rsidR="00312D5C" w:rsidRPr="00106F32" w:rsidRDefault="002D43D0" w:rsidP="00312D5C">
            <w:pPr>
              <w:rPr>
                <w:b/>
              </w:rPr>
            </w:pPr>
            <w:r w:rsidRPr="00106F32">
              <w:rPr>
                <w:b/>
                <w:bCs/>
              </w:rPr>
              <w:t>Yttranden</w:t>
            </w:r>
            <w:r w:rsidRPr="00106F32">
              <w:rPr>
                <w:b/>
              </w:rPr>
              <w:t> </w:t>
            </w:r>
            <w:r w:rsidRPr="00106F32">
              <w:rPr>
                <w:b/>
              </w:rPr>
              <w:br/>
            </w:r>
            <w:r w:rsidRPr="00106F32">
              <w:rPr>
                <w:bCs/>
              </w:rPr>
              <w:t>Avge yttranden på inkomna remisser när yttrandet är av mindre vikt för valnämnden</w:t>
            </w:r>
            <w:r w:rsidRPr="00106F32">
              <w:rPr>
                <w:b/>
              </w:rPr>
              <w:t>. </w:t>
            </w:r>
          </w:p>
        </w:tc>
        <w:tc>
          <w:tcPr>
            <w:tcW w:w="1559" w:type="dxa"/>
            <w:tcBorders>
              <w:top w:val="single" w:sz="4" w:space="0" w:color="auto"/>
              <w:left w:val="single" w:sz="4" w:space="0" w:color="auto"/>
              <w:bottom w:val="single" w:sz="4" w:space="0" w:color="auto"/>
              <w:right w:val="single" w:sz="4" w:space="0" w:color="auto"/>
            </w:tcBorders>
          </w:tcPr>
          <w:p w14:paraId="07523A88" w14:textId="77777777" w:rsidR="00312D5C" w:rsidRPr="00106F32" w:rsidRDefault="00312D5C" w:rsidP="00312D5C"/>
        </w:tc>
        <w:tc>
          <w:tcPr>
            <w:tcW w:w="1701" w:type="dxa"/>
            <w:tcBorders>
              <w:top w:val="single" w:sz="4" w:space="0" w:color="auto"/>
              <w:left w:val="single" w:sz="4" w:space="0" w:color="auto"/>
              <w:bottom w:val="single" w:sz="4" w:space="0" w:color="auto"/>
              <w:right w:val="single" w:sz="4" w:space="0" w:color="auto"/>
            </w:tcBorders>
          </w:tcPr>
          <w:p w14:paraId="789C1712" w14:textId="77777777" w:rsidR="00312D5C" w:rsidRPr="00106F32" w:rsidRDefault="002D43D0" w:rsidP="00312D5C">
            <w:r w:rsidRPr="00106F32">
              <w:t>Kanslichef</w:t>
            </w:r>
          </w:p>
        </w:tc>
        <w:tc>
          <w:tcPr>
            <w:tcW w:w="1701" w:type="dxa"/>
            <w:tcBorders>
              <w:top w:val="single" w:sz="4" w:space="0" w:color="auto"/>
              <w:left w:val="single" w:sz="4" w:space="0" w:color="auto"/>
              <w:bottom w:val="single" w:sz="4" w:space="0" w:color="auto"/>
              <w:right w:val="single" w:sz="4" w:space="0" w:color="auto"/>
            </w:tcBorders>
          </w:tcPr>
          <w:p w14:paraId="172DF910" w14:textId="77777777" w:rsidR="00312D5C" w:rsidRPr="00106F32" w:rsidRDefault="002D43D0" w:rsidP="00312D5C">
            <w:r w:rsidRPr="00106F32">
              <w:t>Nämndsekreterare</w:t>
            </w:r>
          </w:p>
        </w:tc>
      </w:tr>
      <w:tr w:rsidR="00282178" w14:paraId="7AD52CE7" w14:textId="77777777" w:rsidTr="007743CC">
        <w:tc>
          <w:tcPr>
            <w:tcW w:w="567" w:type="dxa"/>
            <w:tcBorders>
              <w:top w:val="single" w:sz="4" w:space="0" w:color="auto"/>
              <w:left w:val="single" w:sz="4" w:space="0" w:color="auto"/>
              <w:bottom w:val="single" w:sz="4" w:space="0" w:color="auto"/>
              <w:right w:val="single" w:sz="4" w:space="0" w:color="auto"/>
            </w:tcBorders>
          </w:tcPr>
          <w:p w14:paraId="1BFD531B" w14:textId="77777777" w:rsidR="00312D5C" w:rsidRPr="007743CC" w:rsidRDefault="002D43D0" w:rsidP="00312D5C">
            <w:pPr>
              <w:rPr>
                <w:b/>
              </w:rPr>
            </w:pPr>
            <w:r>
              <w:rPr>
                <w:b/>
              </w:rPr>
              <w:t>1.9</w:t>
            </w:r>
          </w:p>
        </w:tc>
        <w:tc>
          <w:tcPr>
            <w:tcW w:w="3970" w:type="dxa"/>
            <w:tcBorders>
              <w:top w:val="single" w:sz="4" w:space="0" w:color="auto"/>
              <w:left w:val="single" w:sz="4" w:space="0" w:color="auto"/>
              <w:bottom w:val="single" w:sz="4" w:space="0" w:color="auto"/>
              <w:right w:val="single" w:sz="4" w:space="0" w:color="auto"/>
            </w:tcBorders>
          </w:tcPr>
          <w:p w14:paraId="6069E23D" w14:textId="77777777" w:rsidR="00312D5C" w:rsidRPr="00106F32" w:rsidRDefault="002D43D0" w:rsidP="00312D5C">
            <w:pPr>
              <w:rPr>
                <w:b/>
              </w:rPr>
            </w:pPr>
            <w:r w:rsidRPr="00106F32">
              <w:rPr>
                <w:b/>
                <w:bCs/>
              </w:rPr>
              <w:t>Redaktionell revidering av styrdokument</w:t>
            </w:r>
            <w:r w:rsidRPr="00106F32">
              <w:rPr>
                <w:b/>
              </w:rPr>
              <w:t> </w:t>
            </w:r>
          </w:p>
          <w:p w14:paraId="5919172C" w14:textId="77777777" w:rsidR="00312D5C" w:rsidRPr="00106F32" w:rsidRDefault="002D43D0" w:rsidP="00312D5C">
            <w:pPr>
              <w:rPr>
                <w:bCs/>
              </w:rPr>
            </w:pPr>
            <w:r w:rsidRPr="00106F32">
              <w:rPr>
                <w:bCs/>
              </w:rPr>
              <w:t>Rättelse av stavfel, uppdatering av hänvisningar eller ändring i layout. </w:t>
            </w:r>
          </w:p>
          <w:p w14:paraId="329AEB18" w14:textId="77777777" w:rsidR="00312D5C" w:rsidRPr="00106F32" w:rsidRDefault="00312D5C" w:rsidP="00312D5C">
            <w:pPr>
              <w:rPr>
                <w:b/>
              </w:rPr>
            </w:pPr>
          </w:p>
        </w:tc>
        <w:tc>
          <w:tcPr>
            <w:tcW w:w="1559" w:type="dxa"/>
            <w:tcBorders>
              <w:top w:val="single" w:sz="4" w:space="0" w:color="auto"/>
              <w:left w:val="single" w:sz="4" w:space="0" w:color="auto"/>
              <w:bottom w:val="single" w:sz="4" w:space="0" w:color="auto"/>
              <w:right w:val="single" w:sz="4" w:space="0" w:color="auto"/>
            </w:tcBorders>
          </w:tcPr>
          <w:p w14:paraId="7C39D813" w14:textId="77777777" w:rsidR="00312D5C" w:rsidRPr="00106F32" w:rsidRDefault="00312D5C" w:rsidP="00312D5C"/>
        </w:tc>
        <w:tc>
          <w:tcPr>
            <w:tcW w:w="1701" w:type="dxa"/>
            <w:tcBorders>
              <w:top w:val="single" w:sz="4" w:space="0" w:color="auto"/>
              <w:left w:val="single" w:sz="4" w:space="0" w:color="auto"/>
              <w:bottom w:val="single" w:sz="4" w:space="0" w:color="auto"/>
              <w:right w:val="single" w:sz="4" w:space="0" w:color="auto"/>
            </w:tcBorders>
          </w:tcPr>
          <w:p w14:paraId="5223415E" w14:textId="77777777" w:rsidR="00312D5C" w:rsidRPr="00106F32" w:rsidRDefault="002D43D0" w:rsidP="00312D5C">
            <w:r w:rsidRPr="00106F32">
              <w:t>Nämndsekreterare</w:t>
            </w:r>
          </w:p>
        </w:tc>
        <w:tc>
          <w:tcPr>
            <w:tcW w:w="1701" w:type="dxa"/>
            <w:tcBorders>
              <w:top w:val="single" w:sz="4" w:space="0" w:color="auto"/>
              <w:left w:val="single" w:sz="4" w:space="0" w:color="auto"/>
              <w:bottom w:val="single" w:sz="4" w:space="0" w:color="auto"/>
              <w:right w:val="single" w:sz="4" w:space="0" w:color="auto"/>
            </w:tcBorders>
          </w:tcPr>
          <w:p w14:paraId="2D8FA5B7" w14:textId="77777777" w:rsidR="00312D5C" w:rsidRPr="00106F32" w:rsidRDefault="002D43D0" w:rsidP="00312D5C">
            <w:r w:rsidRPr="00106F32">
              <w:t>Kanslichef</w:t>
            </w:r>
          </w:p>
        </w:tc>
      </w:tr>
    </w:tbl>
    <w:p w14:paraId="5F288870" w14:textId="77777777" w:rsidR="00312D5C" w:rsidRDefault="002D43D0" w:rsidP="004E6EA7">
      <w:pPr>
        <w:pStyle w:val="Rubrik2"/>
      </w:pPr>
      <w:bookmarkStart w:id="10" w:name="_Toc225864224"/>
      <w:r>
        <w:t>1.1 Personuppgiftshantering</w:t>
      </w:r>
      <w:bookmarkEnd w:id="10"/>
    </w:p>
    <w:tbl>
      <w:tblPr>
        <w:tblStyle w:val="Tabellrutnt"/>
        <w:tblW w:w="9498" w:type="dxa"/>
        <w:tblInd w:w="-431" w:type="dxa"/>
        <w:tblLayout w:type="fixed"/>
        <w:tblLook w:val="04A0" w:firstRow="1" w:lastRow="0" w:firstColumn="1" w:lastColumn="0" w:noHBand="0" w:noVBand="1"/>
      </w:tblPr>
      <w:tblGrid>
        <w:gridCol w:w="567"/>
        <w:gridCol w:w="3970"/>
        <w:gridCol w:w="1559"/>
        <w:gridCol w:w="1701"/>
        <w:gridCol w:w="1701"/>
      </w:tblGrid>
      <w:tr w:rsidR="00282178" w14:paraId="79A9CD9D" w14:textId="77777777" w:rsidTr="0070390C">
        <w:trPr>
          <w:trHeight w:val="448"/>
          <w:tblHeader/>
        </w:trPr>
        <w:tc>
          <w:tcPr>
            <w:tcW w:w="567" w:type="dxa"/>
            <w:tcBorders>
              <w:top w:val="single" w:sz="4" w:space="0" w:color="auto"/>
              <w:left w:val="single" w:sz="4" w:space="0" w:color="auto"/>
              <w:bottom w:val="single" w:sz="4" w:space="0" w:color="auto"/>
              <w:right w:val="single" w:sz="4" w:space="0" w:color="auto"/>
            </w:tcBorders>
            <w:shd w:val="clear" w:color="auto" w:fill="7BA679"/>
            <w:hideMark/>
          </w:tcPr>
          <w:p w14:paraId="31070788" w14:textId="77777777" w:rsidR="00312D5C" w:rsidRPr="00B468A2" w:rsidRDefault="002D43D0" w:rsidP="0070390C">
            <w:pPr>
              <w:rPr>
                <w:b/>
                <w:color w:val="FFFFFF" w:themeColor="background1"/>
                <w:szCs w:val="24"/>
              </w:rPr>
            </w:pPr>
            <w:r w:rsidRPr="00B468A2">
              <w:rPr>
                <w:b/>
                <w:color w:val="FFFFFF" w:themeColor="background1"/>
                <w:szCs w:val="24"/>
              </w:rPr>
              <w:t>Nr</w:t>
            </w:r>
          </w:p>
        </w:tc>
        <w:tc>
          <w:tcPr>
            <w:tcW w:w="3970" w:type="dxa"/>
            <w:tcBorders>
              <w:top w:val="single" w:sz="4" w:space="0" w:color="auto"/>
              <w:left w:val="single" w:sz="4" w:space="0" w:color="auto"/>
              <w:bottom w:val="single" w:sz="4" w:space="0" w:color="auto"/>
              <w:right w:val="single" w:sz="4" w:space="0" w:color="auto"/>
            </w:tcBorders>
            <w:shd w:val="clear" w:color="auto" w:fill="7BA679"/>
            <w:hideMark/>
          </w:tcPr>
          <w:p w14:paraId="75B8B3E3" w14:textId="77777777" w:rsidR="00312D5C" w:rsidRPr="00B468A2" w:rsidRDefault="002D43D0" w:rsidP="0070390C">
            <w:pPr>
              <w:rPr>
                <w:b/>
                <w:color w:val="FFFFFF" w:themeColor="background1"/>
                <w:szCs w:val="24"/>
              </w:rPr>
            </w:pPr>
            <w:r w:rsidRPr="00B468A2">
              <w:rPr>
                <w:b/>
                <w:color w:val="FFFFFF" w:themeColor="background1"/>
                <w:szCs w:val="24"/>
              </w:rPr>
              <w:t>Delegationsärende</w:t>
            </w:r>
          </w:p>
        </w:tc>
        <w:tc>
          <w:tcPr>
            <w:tcW w:w="1559" w:type="dxa"/>
            <w:tcBorders>
              <w:top w:val="single" w:sz="4" w:space="0" w:color="auto"/>
              <w:left w:val="single" w:sz="4" w:space="0" w:color="auto"/>
              <w:bottom w:val="single" w:sz="4" w:space="0" w:color="auto"/>
              <w:right w:val="single" w:sz="4" w:space="0" w:color="auto"/>
            </w:tcBorders>
            <w:shd w:val="clear" w:color="auto" w:fill="7BA679"/>
            <w:hideMark/>
          </w:tcPr>
          <w:p w14:paraId="49D9F03E" w14:textId="77777777" w:rsidR="00312D5C" w:rsidRPr="00B468A2" w:rsidRDefault="002D43D0" w:rsidP="0070390C">
            <w:pPr>
              <w:rPr>
                <w:b/>
                <w:color w:val="FFFFFF" w:themeColor="background1"/>
                <w:szCs w:val="24"/>
              </w:rPr>
            </w:pPr>
            <w:r w:rsidRPr="00B468A2">
              <w:rPr>
                <w:b/>
                <w:color w:val="FFFFFF" w:themeColor="background1"/>
                <w:szCs w:val="24"/>
              </w:rPr>
              <w:t>Lagrum</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48E26033" w14:textId="77777777" w:rsidR="00312D5C" w:rsidRPr="00B468A2" w:rsidRDefault="002D43D0" w:rsidP="0070390C">
            <w:pPr>
              <w:rPr>
                <w:b/>
                <w:color w:val="FFFFFF" w:themeColor="background1"/>
                <w:szCs w:val="24"/>
              </w:rPr>
            </w:pPr>
            <w:r w:rsidRPr="00B468A2">
              <w:rPr>
                <w:b/>
                <w:color w:val="FFFFFF" w:themeColor="background1"/>
                <w:szCs w:val="24"/>
              </w:rPr>
              <w:t>Delegat</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2F917106" w14:textId="77777777" w:rsidR="00312D5C" w:rsidRPr="00B468A2" w:rsidRDefault="002D43D0" w:rsidP="0070390C">
            <w:pPr>
              <w:rPr>
                <w:b/>
                <w:color w:val="FFFFFF" w:themeColor="background1"/>
                <w:szCs w:val="24"/>
              </w:rPr>
            </w:pPr>
            <w:r w:rsidRPr="00B468A2">
              <w:rPr>
                <w:b/>
                <w:color w:val="FFFFFF" w:themeColor="background1"/>
                <w:szCs w:val="24"/>
              </w:rPr>
              <w:t>Ersättare</w:t>
            </w:r>
          </w:p>
        </w:tc>
      </w:tr>
      <w:tr w:rsidR="00282178" w14:paraId="68738522" w14:textId="77777777" w:rsidTr="00312D5C">
        <w:tc>
          <w:tcPr>
            <w:tcW w:w="567" w:type="dxa"/>
            <w:tcBorders>
              <w:top w:val="single" w:sz="4" w:space="0" w:color="auto"/>
              <w:left w:val="single" w:sz="4" w:space="0" w:color="auto"/>
              <w:bottom w:val="single" w:sz="4" w:space="0" w:color="auto"/>
              <w:right w:val="single" w:sz="4" w:space="0" w:color="auto"/>
            </w:tcBorders>
          </w:tcPr>
          <w:p w14:paraId="02420975" w14:textId="77777777" w:rsidR="00312D5C" w:rsidRPr="00F94441" w:rsidRDefault="002D43D0" w:rsidP="00312D5C">
            <w:pPr>
              <w:rPr>
                <w:b/>
                <w:szCs w:val="24"/>
              </w:rPr>
            </w:pPr>
            <w:r w:rsidRPr="007743CC">
              <w:rPr>
                <w:b/>
              </w:rPr>
              <w:t>1.</w:t>
            </w:r>
            <w:r>
              <w:rPr>
                <w:b/>
              </w:rPr>
              <w:t>1.1</w:t>
            </w:r>
          </w:p>
        </w:tc>
        <w:tc>
          <w:tcPr>
            <w:tcW w:w="3970" w:type="dxa"/>
            <w:tcBorders>
              <w:top w:val="single" w:sz="4" w:space="0" w:color="auto"/>
              <w:left w:val="single" w:sz="4" w:space="0" w:color="auto"/>
              <w:bottom w:val="single" w:sz="4" w:space="0" w:color="auto"/>
              <w:right w:val="single" w:sz="4" w:space="0" w:color="auto"/>
            </w:tcBorders>
          </w:tcPr>
          <w:p w14:paraId="3A718613" w14:textId="77777777" w:rsidR="00312D5C" w:rsidRPr="007743CC" w:rsidRDefault="002D43D0" w:rsidP="00312D5C">
            <w:pPr>
              <w:spacing w:after="160" w:line="259" w:lineRule="auto"/>
              <w:rPr>
                <w:b/>
              </w:rPr>
            </w:pPr>
            <w:r>
              <w:rPr>
                <w:b/>
              </w:rPr>
              <w:t>Personuppgiftsbiträdes</w:t>
            </w:r>
            <w:r w:rsidRPr="007743CC">
              <w:rPr>
                <w:b/>
              </w:rPr>
              <w:t>avtal</w:t>
            </w:r>
          </w:p>
          <w:p w14:paraId="30316611" w14:textId="77777777" w:rsidR="00312D5C" w:rsidRPr="00F94441" w:rsidRDefault="002D43D0" w:rsidP="00312D5C">
            <w:pPr>
              <w:rPr>
                <w:szCs w:val="24"/>
              </w:rPr>
            </w:pPr>
            <w:r w:rsidRPr="007743CC">
              <w:t>Undertecknande av personuppgiftbiträdesavtal samt alla därtill hörande justeringar, exempelvis godkännande av underleverantör.</w:t>
            </w:r>
          </w:p>
        </w:tc>
        <w:tc>
          <w:tcPr>
            <w:tcW w:w="1559" w:type="dxa"/>
            <w:tcBorders>
              <w:top w:val="single" w:sz="4" w:space="0" w:color="auto"/>
              <w:left w:val="single" w:sz="4" w:space="0" w:color="auto"/>
              <w:bottom w:val="single" w:sz="4" w:space="0" w:color="auto"/>
              <w:right w:val="single" w:sz="4" w:space="0" w:color="auto"/>
            </w:tcBorders>
          </w:tcPr>
          <w:p w14:paraId="72255883" w14:textId="77777777" w:rsidR="00312D5C" w:rsidRPr="00F94441" w:rsidRDefault="002D43D0" w:rsidP="00312D5C">
            <w:pPr>
              <w:rPr>
                <w:szCs w:val="24"/>
              </w:rPr>
            </w:pPr>
            <w:r w:rsidRPr="00312D5C">
              <w:t>GDPR</w:t>
            </w:r>
          </w:p>
        </w:tc>
        <w:tc>
          <w:tcPr>
            <w:tcW w:w="1701" w:type="dxa"/>
            <w:tcBorders>
              <w:top w:val="single" w:sz="4" w:space="0" w:color="auto"/>
              <w:left w:val="single" w:sz="4" w:space="0" w:color="auto"/>
              <w:bottom w:val="single" w:sz="4" w:space="0" w:color="auto"/>
              <w:right w:val="single" w:sz="4" w:space="0" w:color="auto"/>
            </w:tcBorders>
          </w:tcPr>
          <w:p w14:paraId="1DC19E97" w14:textId="77777777" w:rsidR="00312D5C" w:rsidRPr="000F2B4D" w:rsidRDefault="002D43D0" w:rsidP="00312D5C">
            <w:pPr>
              <w:rPr>
                <w:strike/>
                <w:szCs w:val="24"/>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27EDCA38" w14:textId="77777777" w:rsidR="00312D5C" w:rsidRPr="00F94441" w:rsidRDefault="00312D5C" w:rsidP="00312D5C">
            <w:pPr>
              <w:rPr>
                <w:szCs w:val="24"/>
              </w:rPr>
            </w:pPr>
          </w:p>
        </w:tc>
      </w:tr>
      <w:tr w:rsidR="00282178" w14:paraId="34411D0B" w14:textId="77777777" w:rsidTr="00312D5C">
        <w:trPr>
          <w:trHeight w:val="760"/>
        </w:trPr>
        <w:tc>
          <w:tcPr>
            <w:tcW w:w="567" w:type="dxa"/>
            <w:tcBorders>
              <w:top w:val="single" w:sz="4" w:space="0" w:color="auto"/>
              <w:left w:val="single" w:sz="4" w:space="0" w:color="auto"/>
              <w:bottom w:val="single" w:sz="4" w:space="0" w:color="auto"/>
              <w:right w:val="single" w:sz="4" w:space="0" w:color="auto"/>
            </w:tcBorders>
          </w:tcPr>
          <w:p w14:paraId="32C74B6F" w14:textId="77777777" w:rsidR="00312D5C" w:rsidRPr="00F94441" w:rsidRDefault="002D43D0" w:rsidP="00312D5C">
            <w:pPr>
              <w:rPr>
                <w:b/>
                <w:szCs w:val="24"/>
              </w:rPr>
            </w:pPr>
            <w:r w:rsidRPr="007743CC">
              <w:rPr>
                <w:b/>
              </w:rPr>
              <w:t>1.</w:t>
            </w:r>
            <w:r w:rsidR="00FB4595">
              <w:rPr>
                <w:b/>
              </w:rPr>
              <w:t>1.2</w:t>
            </w:r>
          </w:p>
        </w:tc>
        <w:tc>
          <w:tcPr>
            <w:tcW w:w="3970" w:type="dxa"/>
            <w:tcBorders>
              <w:top w:val="single" w:sz="4" w:space="0" w:color="auto"/>
              <w:left w:val="single" w:sz="4" w:space="0" w:color="auto"/>
              <w:bottom w:val="single" w:sz="4" w:space="0" w:color="auto"/>
              <w:right w:val="single" w:sz="4" w:space="0" w:color="auto"/>
            </w:tcBorders>
          </w:tcPr>
          <w:p w14:paraId="22A5B240" w14:textId="77777777" w:rsidR="00312D5C" w:rsidRPr="00106F32" w:rsidRDefault="002D43D0" w:rsidP="00312D5C">
            <w:pPr>
              <w:spacing w:after="160" w:line="259" w:lineRule="auto"/>
              <w:rPr>
                <w:b/>
              </w:rPr>
            </w:pPr>
            <w:r w:rsidRPr="00106F32">
              <w:rPr>
                <w:b/>
              </w:rPr>
              <w:t>Information och begränsningar gällande de registrerades rättigheter</w:t>
            </w:r>
          </w:p>
          <w:p w14:paraId="49B3FB52" w14:textId="77777777" w:rsidR="00312D5C" w:rsidRPr="00106F32" w:rsidRDefault="002D43D0" w:rsidP="00106F32">
            <w:pPr>
              <w:spacing w:after="160" w:line="259" w:lineRule="auto"/>
            </w:pPr>
            <w:r w:rsidRPr="00106F32">
              <w:t>Beslut om avslag eller begränsningar gällande de registrerades rättigheter.</w:t>
            </w:r>
            <w:r w:rsidRPr="00106F32">
              <w:br/>
              <w:t>Detta ska tydligt kommuniceras till den berörda.</w:t>
            </w:r>
          </w:p>
        </w:tc>
        <w:tc>
          <w:tcPr>
            <w:tcW w:w="1559" w:type="dxa"/>
            <w:tcBorders>
              <w:top w:val="single" w:sz="4" w:space="0" w:color="auto"/>
              <w:left w:val="single" w:sz="4" w:space="0" w:color="auto"/>
              <w:bottom w:val="single" w:sz="4" w:space="0" w:color="auto"/>
              <w:right w:val="single" w:sz="4" w:space="0" w:color="auto"/>
            </w:tcBorders>
          </w:tcPr>
          <w:p w14:paraId="18BD49DD" w14:textId="77777777" w:rsidR="00312D5C" w:rsidRPr="00F94441" w:rsidRDefault="002D43D0" w:rsidP="00312D5C">
            <w:pPr>
              <w:rPr>
                <w:szCs w:val="24"/>
              </w:rPr>
            </w:pPr>
            <w:r w:rsidRPr="007743CC">
              <w:t>Dataskydds-förordningen 2016/679</w:t>
            </w:r>
          </w:p>
        </w:tc>
        <w:tc>
          <w:tcPr>
            <w:tcW w:w="1701" w:type="dxa"/>
            <w:tcBorders>
              <w:top w:val="single" w:sz="4" w:space="0" w:color="auto"/>
              <w:left w:val="single" w:sz="4" w:space="0" w:color="auto"/>
              <w:bottom w:val="single" w:sz="4" w:space="0" w:color="auto"/>
              <w:right w:val="single" w:sz="4" w:space="0" w:color="auto"/>
            </w:tcBorders>
          </w:tcPr>
          <w:p w14:paraId="30C76B4B" w14:textId="77777777" w:rsidR="00312D5C" w:rsidRPr="000F2B4D" w:rsidRDefault="002D43D0" w:rsidP="00312D5C">
            <w:pPr>
              <w:rPr>
                <w:strike/>
                <w:szCs w:val="24"/>
              </w:rPr>
            </w:pPr>
            <w:r w:rsidRPr="007743CC">
              <w:t>GDPR-samordnare</w:t>
            </w:r>
          </w:p>
        </w:tc>
        <w:tc>
          <w:tcPr>
            <w:tcW w:w="1701" w:type="dxa"/>
            <w:tcBorders>
              <w:top w:val="single" w:sz="4" w:space="0" w:color="auto"/>
              <w:left w:val="single" w:sz="4" w:space="0" w:color="auto"/>
              <w:bottom w:val="single" w:sz="4" w:space="0" w:color="auto"/>
              <w:right w:val="single" w:sz="4" w:space="0" w:color="auto"/>
            </w:tcBorders>
          </w:tcPr>
          <w:p w14:paraId="6D6BE513" w14:textId="77777777" w:rsidR="00312D5C" w:rsidRPr="007743CC" w:rsidRDefault="002D43D0" w:rsidP="00312D5C">
            <w:pPr>
              <w:spacing w:after="160" w:line="259" w:lineRule="auto"/>
            </w:pPr>
            <w:r w:rsidRPr="007743CC">
              <w:t xml:space="preserve">1:e ers. </w:t>
            </w:r>
            <w:r>
              <w:t>Kommunjurist</w:t>
            </w:r>
          </w:p>
          <w:p w14:paraId="5F3FF905" w14:textId="77777777" w:rsidR="00312D5C" w:rsidRPr="00F94441" w:rsidRDefault="002D43D0" w:rsidP="00312D5C">
            <w:pPr>
              <w:rPr>
                <w:szCs w:val="24"/>
              </w:rPr>
            </w:pPr>
            <w:r w:rsidRPr="007743CC">
              <w:t xml:space="preserve">2:ers. </w:t>
            </w:r>
            <w:r>
              <w:t>Nämndsekreterare</w:t>
            </w:r>
          </w:p>
        </w:tc>
      </w:tr>
      <w:tr w:rsidR="00282178" w14:paraId="3E8DEA80" w14:textId="77777777" w:rsidTr="00312D5C">
        <w:trPr>
          <w:trHeight w:val="760"/>
        </w:trPr>
        <w:tc>
          <w:tcPr>
            <w:tcW w:w="567" w:type="dxa"/>
            <w:tcBorders>
              <w:top w:val="single" w:sz="4" w:space="0" w:color="auto"/>
              <w:left w:val="single" w:sz="4" w:space="0" w:color="auto"/>
              <w:bottom w:val="single" w:sz="4" w:space="0" w:color="auto"/>
              <w:right w:val="single" w:sz="4" w:space="0" w:color="auto"/>
            </w:tcBorders>
          </w:tcPr>
          <w:p w14:paraId="4103FBDF" w14:textId="77777777" w:rsidR="00312D5C" w:rsidRPr="007743CC" w:rsidRDefault="002D43D0" w:rsidP="00312D5C">
            <w:pPr>
              <w:rPr>
                <w:b/>
              </w:rPr>
            </w:pPr>
            <w:r>
              <w:rPr>
                <w:b/>
              </w:rPr>
              <w:t>1.1.3</w:t>
            </w:r>
          </w:p>
        </w:tc>
        <w:tc>
          <w:tcPr>
            <w:tcW w:w="3970" w:type="dxa"/>
            <w:tcBorders>
              <w:top w:val="single" w:sz="4" w:space="0" w:color="auto"/>
              <w:left w:val="single" w:sz="4" w:space="0" w:color="auto"/>
              <w:bottom w:val="single" w:sz="4" w:space="0" w:color="auto"/>
              <w:right w:val="single" w:sz="4" w:space="0" w:color="auto"/>
            </w:tcBorders>
          </w:tcPr>
          <w:p w14:paraId="50E281C9" w14:textId="77777777" w:rsidR="00312D5C" w:rsidRPr="00106F32" w:rsidRDefault="002D43D0" w:rsidP="00312D5C">
            <w:pPr>
              <w:rPr>
                <w:color w:val="FF0000"/>
              </w:rPr>
            </w:pPr>
            <w:r w:rsidRPr="00106F32">
              <w:rPr>
                <w:b/>
                <w:bCs/>
              </w:rPr>
              <w:t>Anmäla personuppgiftsincident</w:t>
            </w:r>
            <w:r w:rsidRPr="00106F32">
              <w:t> </w:t>
            </w:r>
            <w:r w:rsidRPr="00106F32">
              <w:br/>
              <w:t>Besluta om en personuppgiftsincident ska anmälas till tillsynsmyndigheten eller inte </w:t>
            </w:r>
          </w:p>
        </w:tc>
        <w:tc>
          <w:tcPr>
            <w:tcW w:w="1559" w:type="dxa"/>
            <w:tcBorders>
              <w:top w:val="single" w:sz="4" w:space="0" w:color="auto"/>
              <w:left w:val="single" w:sz="4" w:space="0" w:color="auto"/>
              <w:bottom w:val="single" w:sz="4" w:space="0" w:color="auto"/>
              <w:right w:val="single" w:sz="4" w:space="0" w:color="auto"/>
            </w:tcBorders>
          </w:tcPr>
          <w:p w14:paraId="1C99EBD1" w14:textId="77777777" w:rsidR="00312D5C" w:rsidRPr="00106F32" w:rsidRDefault="002D43D0" w:rsidP="00312D5C">
            <w:r w:rsidRPr="00106F32">
              <w:t>GDPR</w:t>
            </w:r>
            <w:r w:rsidRPr="00106F32">
              <w:br/>
              <w:t>Art. 33</w:t>
            </w:r>
          </w:p>
        </w:tc>
        <w:tc>
          <w:tcPr>
            <w:tcW w:w="1701" w:type="dxa"/>
            <w:tcBorders>
              <w:top w:val="single" w:sz="4" w:space="0" w:color="auto"/>
              <w:left w:val="single" w:sz="4" w:space="0" w:color="auto"/>
              <w:bottom w:val="single" w:sz="4" w:space="0" w:color="auto"/>
              <w:right w:val="single" w:sz="4" w:space="0" w:color="auto"/>
            </w:tcBorders>
          </w:tcPr>
          <w:p w14:paraId="57F864B3" w14:textId="77777777" w:rsidR="00312D5C" w:rsidRPr="00106F32" w:rsidRDefault="002D43D0" w:rsidP="00312D5C">
            <w:r w:rsidRPr="00106F32">
              <w:t>GDPR-samordnare</w:t>
            </w:r>
          </w:p>
        </w:tc>
        <w:tc>
          <w:tcPr>
            <w:tcW w:w="1701" w:type="dxa"/>
            <w:tcBorders>
              <w:top w:val="single" w:sz="4" w:space="0" w:color="auto"/>
              <w:left w:val="single" w:sz="4" w:space="0" w:color="auto"/>
              <w:bottom w:val="single" w:sz="4" w:space="0" w:color="auto"/>
              <w:right w:val="single" w:sz="4" w:space="0" w:color="auto"/>
            </w:tcBorders>
          </w:tcPr>
          <w:p w14:paraId="6F3C1492" w14:textId="77777777" w:rsidR="00FB4595" w:rsidRPr="00106F32" w:rsidRDefault="002D43D0" w:rsidP="00FB4595">
            <w:pPr>
              <w:spacing w:after="160" w:line="259" w:lineRule="auto"/>
            </w:pPr>
            <w:r w:rsidRPr="00106F32">
              <w:t>1:e ers. Kommunjurist</w:t>
            </w:r>
          </w:p>
          <w:p w14:paraId="6EEE144E" w14:textId="77777777" w:rsidR="00312D5C" w:rsidRPr="00106F32" w:rsidRDefault="002D43D0" w:rsidP="00FB4595">
            <w:r w:rsidRPr="00106F32">
              <w:t>2:ers. Nämndsekreterare</w:t>
            </w:r>
          </w:p>
        </w:tc>
      </w:tr>
      <w:tr w:rsidR="00282178" w14:paraId="79616A05" w14:textId="77777777" w:rsidTr="00312D5C">
        <w:trPr>
          <w:trHeight w:val="760"/>
        </w:trPr>
        <w:tc>
          <w:tcPr>
            <w:tcW w:w="567" w:type="dxa"/>
            <w:tcBorders>
              <w:top w:val="single" w:sz="4" w:space="0" w:color="auto"/>
              <w:left w:val="single" w:sz="4" w:space="0" w:color="auto"/>
              <w:bottom w:val="single" w:sz="4" w:space="0" w:color="auto"/>
              <w:right w:val="single" w:sz="4" w:space="0" w:color="auto"/>
            </w:tcBorders>
          </w:tcPr>
          <w:p w14:paraId="6569F535" w14:textId="77777777" w:rsidR="00FB4595" w:rsidRPr="00106F32" w:rsidRDefault="002D43D0" w:rsidP="00FB4595">
            <w:pPr>
              <w:rPr>
                <w:b/>
              </w:rPr>
            </w:pPr>
            <w:r w:rsidRPr="00106F32">
              <w:rPr>
                <w:b/>
              </w:rPr>
              <w:t>1.1.4</w:t>
            </w:r>
          </w:p>
        </w:tc>
        <w:tc>
          <w:tcPr>
            <w:tcW w:w="3970" w:type="dxa"/>
            <w:tcBorders>
              <w:top w:val="single" w:sz="4" w:space="0" w:color="auto"/>
              <w:left w:val="single" w:sz="4" w:space="0" w:color="auto"/>
              <w:bottom w:val="single" w:sz="4" w:space="0" w:color="auto"/>
              <w:right w:val="single" w:sz="4" w:space="0" w:color="auto"/>
            </w:tcBorders>
          </w:tcPr>
          <w:p w14:paraId="2CF0E1C0" w14:textId="77777777" w:rsidR="00FB4595" w:rsidRPr="00106F32" w:rsidRDefault="002D43D0" w:rsidP="00FB4595">
            <w:pPr>
              <w:rPr>
                <w:b/>
                <w:bCs/>
              </w:rPr>
            </w:pPr>
            <w:r w:rsidRPr="00106F32">
              <w:rPr>
                <w:b/>
                <w:bCs/>
              </w:rPr>
              <w:t>Utlämnande av personuppgiftsincident </w:t>
            </w:r>
          </w:p>
          <w:p w14:paraId="30114104" w14:textId="77777777" w:rsidR="00FB4595" w:rsidRPr="00106F32" w:rsidRDefault="002D43D0" w:rsidP="00FB4595">
            <w:r w:rsidRPr="00106F32">
              <w:t>Besluta om information gällande en personuppgiftsincident ska lämnas till den registrerade eller inte </w:t>
            </w:r>
          </w:p>
          <w:p w14:paraId="20F80E1F" w14:textId="77777777" w:rsidR="00FB4595" w:rsidRPr="00106F32" w:rsidRDefault="00FB4595" w:rsidP="00FB4595">
            <w:pPr>
              <w:rPr>
                <w:b/>
                <w:strike/>
                <w:color w:val="FF0000"/>
              </w:rPr>
            </w:pPr>
          </w:p>
        </w:tc>
        <w:tc>
          <w:tcPr>
            <w:tcW w:w="1559" w:type="dxa"/>
            <w:tcBorders>
              <w:top w:val="single" w:sz="4" w:space="0" w:color="auto"/>
              <w:left w:val="single" w:sz="4" w:space="0" w:color="auto"/>
              <w:bottom w:val="single" w:sz="4" w:space="0" w:color="auto"/>
              <w:right w:val="single" w:sz="4" w:space="0" w:color="auto"/>
            </w:tcBorders>
          </w:tcPr>
          <w:p w14:paraId="674282AB" w14:textId="77777777" w:rsidR="00FB4595" w:rsidRPr="00106F32" w:rsidRDefault="002D43D0" w:rsidP="00FB4595">
            <w:r w:rsidRPr="00106F32">
              <w:t>GDPR</w:t>
            </w:r>
            <w:r w:rsidRPr="00106F32">
              <w:br/>
              <w:t>Art. 34</w:t>
            </w:r>
          </w:p>
        </w:tc>
        <w:tc>
          <w:tcPr>
            <w:tcW w:w="1701" w:type="dxa"/>
            <w:tcBorders>
              <w:top w:val="single" w:sz="4" w:space="0" w:color="auto"/>
              <w:left w:val="single" w:sz="4" w:space="0" w:color="auto"/>
              <w:bottom w:val="single" w:sz="4" w:space="0" w:color="auto"/>
              <w:right w:val="single" w:sz="4" w:space="0" w:color="auto"/>
            </w:tcBorders>
          </w:tcPr>
          <w:p w14:paraId="7D9BB7EE" w14:textId="77777777" w:rsidR="00FB4595" w:rsidRPr="00106F32" w:rsidRDefault="002D43D0" w:rsidP="00FB4595">
            <w:r w:rsidRPr="00106F32">
              <w:t>GDPR-samordnare</w:t>
            </w:r>
          </w:p>
        </w:tc>
        <w:tc>
          <w:tcPr>
            <w:tcW w:w="1701" w:type="dxa"/>
            <w:tcBorders>
              <w:top w:val="single" w:sz="4" w:space="0" w:color="auto"/>
              <w:left w:val="single" w:sz="4" w:space="0" w:color="auto"/>
              <w:bottom w:val="single" w:sz="4" w:space="0" w:color="auto"/>
              <w:right w:val="single" w:sz="4" w:space="0" w:color="auto"/>
            </w:tcBorders>
          </w:tcPr>
          <w:p w14:paraId="59EC0F2F" w14:textId="77777777" w:rsidR="00FB4595" w:rsidRPr="00106F32" w:rsidRDefault="002D43D0" w:rsidP="00FB4595">
            <w:pPr>
              <w:spacing w:after="160" w:line="259" w:lineRule="auto"/>
            </w:pPr>
            <w:r w:rsidRPr="00106F32">
              <w:t>1:e ers. Kommunjurist</w:t>
            </w:r>
          </w:p>
          <w:p w14:paraId="500F634D" w14:textId="77777777" w:rsidR="00FB4595" w:rsidRPr="00106F32" w:rsidRDefault="002D43D0" w:rsidP="00FB4595">
            <w:r w:rsidRPr="00106F32">
              <w:t>2:ers. Nämndsekreterare</w:t>
            </w:r>
          </w:p>
        </w:tc>
      </w:tr>
    </w:tbl>
    <w:p w14:paraId="292D34FC" w14:textId="77777777" w:rsidR="00312D5C" w:rsidRDefault="00312D5C" w:rsidP="00312D5C">
      <w:pPr>
        <w:pStyle w:val="Rubrik1"/>
      </w:pPr>
    </w:p>
    <w:p w14:paraId="46566211" w14:textId="77777777" w:rsidR="00312D5C" w:rsidRDefault="00312D5C" w:rsidP="00312D5C">
      <w:pPr>
        <w:pStyle w:val="Rubrik1"/>
      </w:pPr>
    </w:p>
    <w:p w14:paraId="7AFCFAB1" w14:textId="77777777" w:rsidR="0019662A" w:rsidRDefault="002D43D0" w:rsidP="00312D5C">
      <w:pPr>
        <w:pStyle w:val="Rubrik1"/>
      </w:pPr>
      <w:bookmarkStart w:id="11" w:name="_Toc225864225"/>
      <w:r>
        <w:t>2 Ekonomi och upphandling</w:t>
      </w:r>
      <w:bookmarkEnd w:id="11"/>
    </w:p>
    <w:tbl>
      <w:tblPr>
        <w:tblStyle w:val="Tabellrutnt"/>
        <w:tblW w:w="9498" w:type="dxa"/>
        <w:tblInd w:w="-431" w:type="dxa"/>
        <w:tblLayout w:type="fixed"/>
        <w:tblLook w:val="04A0" w:firstRow="1" w:lastRow="0" w:firstColumn="1" w:lastColumn="0" w:noHBand="0" w:noVBand="1"/>
      </w:tblPr>
      <w:tblGrid>
        <w:gridCol w:w="567"/>
        <w:gridCol w:w="3970"/>
        <w:gridCol w:w="1559"/>
        <w:gridCol w:w="1701"/>
        <w:gridCol w:w="1701"/>
      </w:tblGrid>
      <w:tr w:rsidR="00282178" w14:paraId="547ED50A" w14:textId="77777777" w:rsidTr="00B468A2">
        <w:trPr>
          <w:trHeight w:val="448"/>
          <w:tblHeader/>
        </w:trPr>
        <w:tc>
          <w:tcPr>
            <w:tcW w:w="567" w:type="dxa"/>
            <w:tcBorders>
              <w:top w:val="single" w:sz="4" w:space="0" w:color="auto"/>
              <w:left w:val="single" w:sz="4" w:space="0" w:color="auto"/>
              <w:bottom w:val="single" w:sz="4" w:space="0" w:color="auto"/>
              <w:right w:val="single" w:sz="4" w:space="0" w:color="auto"/>
            </w:tcBorders>
            <w:shd w:val="clear" w:color="auto" w:fill="7BA679"/>
            <w:hideMark/>
          </w:tcPr>
          <w:p w14:paraId="562A544E" w14:textId="77777777" w:rsidR="00F94441" w:rsidRPr="00B468A2" w:rsidRDefault="002D43D0">
            <w:pPr>
              <w:rPr>
                <w:b/>
                <w:color w:val="FFFFFF" w:themeColor="background1"/>
                <w:szCs w:val="24"/>
              </w:rPr>
            </w:pPr>
            <w:r w:rsidRPr="00B468A2">
              <w:rPr>
                <w:b/>
                <w:color w:val="FFFFFF" w:themeColor="background1"/>
                <w:szCs w:val="24"/>
              </w:rPr>
              <w:t>Nr</w:t>
            </w:r>
          </w:p>
        </w:tc>
        <w:tc>
          <w:tcPr>
            <w:tcW w:w="3970" w:type="dxa"/>
            <w:tcBorders>
              <w:top w:val="single" w:sz="4" w:space="0" w:color="auto"/>
              <w:left w:val="single" w:sz="4" w:space="0" w:color="auto"/>
              <w:bottom w:val="single" w:sz="4" w:space="0" w:color="auto"/>
              <w:right w:val="single" w:sz="4" w:space="0" w:color="auto"/>
            </w:tcBorders>
            <w:shd w:val="clear" w:color="auto" w:fill="7BA679"/>
            <w:hideMark/>
          </w:tcPr>
          <w:p w14:paraId="30F125DB" w14:textId="77777777" w:rsidR="00F94441" w:rsidRPr="00B468A2" w:rsidRDefault="002D43D0">
            <w:pPr>
              <w:rPr>
                <w:b/>
                <w:color w:val="FFFFFF" w:themeColor="background1"/>
                <w:szCs w:val="24"/>
              </w:rPr>
            </w:pPr>
            <w:r w:rsidRPr="00B468A2">
              <w:rPr>
                <w:b/>
                <w:color w:val="FFFFFF" w:themeColor="background1"/>
                <w:szCs w:val="24"/>
              </w:rPr>
              <w:t>Delegationsärende</w:t>
            </w:r>
          </w:p>
        </w:tc>
        <w:tc>
          <w:tcPr>
            <w:tcW w:w="1559" w:type="dxa"/>
            <w:tcBorders>
              <w:top w:val="single" w:sz="4" w:space="0" w:color="auto"/>
              <w:left w:val="single" w:sz="4" w:space="0" w:color="auto"/>
              <w:bottom w:val="single" w:sz="4" w:space="0" w:color="auto"/>
              <w:right w:val="single" w:sz="4" w:space="0" w:color="auto"/>
            </w:tcBorders>
            <w:shd w:val="clear" w:color="auto" w:fill="7BA679"/>
            <w:hideMark/>
          </w:tcPr>
          <w:p w14:paraId="2E45FD27" w14:textId="77777777" w:rsidR="00F94441" w:rsidRPr="00B468A2" w:rsidRDefault="002D43D0">
            <w:pPr>
              <w:rPr>
                <w:b/>
                <w:color w:val="FFFFFF" w:themeColor="background1"/>
                <w:szCs w:val="24"/>
              </w:rPr>
            </w:pPr>
            <w:r w:rsidRPr="00B468A2">
              <w:rPr>
                <w:b/>
                <w:color w:val="FFFFFF" w:themeColor="background1"/>
                <w:szCs w:val="24"/>
              </w:rPr>
              <w:t>Lagrum</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4E0D9CA8" w14:textId="77777777" w:rsidR="00F94441" w:rsidRPr="00B468A2" w:rsidRDefault="002D43D0">
            <w:pPr>
              <w:rPr>
                <w:b/>
                <w:color w:val="FFFFFF" w:themeColor="background1"/>
                <w:szCs w:val="24"/>
              </w:rPr>
            </w:pPr>
            <w:r w:rsidRPr="00B468A2">
              <w:rPr>
                <w:b/>
                <w:color w:val="FFFFFF" w:themeColor="background1"/>
                <w:szCs w:val="24"/>
              </w:rPr>
              <w:t>Delegat</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7B3FAA8D" w14:textId="77777777" w:rsidR="00F94441" w:rsidRPr="00B468A2" w:rsidRDefault="002D43D0">
            <w:pPr>
              <w:rPr>
                <w:b/>
                <w:color w:val="FFFFFF" w:themeColor="background1"/>
                <w:szCs w:val="24"/>
              </w:rPr>
            </w:pPr>
            <w:r w:rsidRPr="00B468A2">
              <w:rPr>
                <w:b/>
                <w:color w:val="FFFFFF" w:themeColor="background1"/>
                <w:szCs w:val="24"/>
              </w:rPr>
              <w:t>Ersättare</w:t>
            </w:r>
          </w:p>
        </w:tc>
      </w:tr>
      <w:tr w:rsidR="00282178" w14:paraId="4EA6D778" w14:textId="77777777" w:rsidTr="00F94441">
        <w:tc>
          <w:tcPr>
            <w:tcW w:w="567" w:type="dxa"/>
            <w:tcBorders>
              <w:top w:val="single" w:sz="4" w:space="0" w:color="auto"/>
              <w:left w:val="single" w:sz="4" w:space="0" w:color="auto"/>
              <w:bottom w:val="single" w:sz="4" w:space="0" w:color="auto"/>
              <w:right w:val="single" w:sz="4" w:space="0" w:color="auto"/>
            </w:tcBorders>
            <w:hideMark/>
          </w:tcPr>
          <w:p w14:paraId="20BFB72D" w14:textId="77777777" w:rsidR="00F94441" w:rsidRPr="00F94441" w:rsidRDefault="002D43D0">
            <w:pPr>
              <w:rPr>
                <w:b/>
                <w:szCs w:val="24"/>
              </w:rPr>
            </w:pPr>
            <w:r w:rsidRPr="00F94441">
              <w:rPr>
                <w:b/>
                <w:szCs w:val="24"/>
              </w:rPr>
              <w:t>2.1</w:t>
            </w:r>
          </w:p>
        </w:tc>
        <w:tc>
          <w:tcPr>
            <w:tcW w:w="3970" w:type="dxa"/>
            <w:tcBorders>
              <w:top w:val="single" w:sz="4" w:space="0" w:color="auto"/>
              <w:left w:val="single" w:sz="4" w:space="0" w:color="auto"/>
              <w:bottom w:val="single" w:sz="4" w:space="0" w:color="auto"/>
              <w:right w:val="single" w:sz="4" w:space="0" w:color="auto"/>
            </w:tcBorders>
            <w:hideMark/>
          </w:tcPr>
          <w:p w14:paraId="75E30B51" w14:textId="77777777" w:rsidR="00F94441" w:rsidRPr="00F94441" w:rsidRDefault="002D43D0">
            <w:pPr>
              <w:rPr>
                <w:b/>
                <w:bCs/>
                <w:szCs w:val="24"/>
              </w:rPr>
            </w:pPr>
            <w:r w:rsidRPr="00F94441">
              <w:rPr>
                <w:b/>
                <w:bCs/>
                <w:szCs w:val="24"/>
              </w:rPr>
              <w:t>Inköp av material, varor och tjänster</w:t>
            </w:r>
          </w:p>
          <w:p w14:paraId="223617B1" w14:textId="77777777" w:rsidR="00F94441" w:rsidRPr="00F94441" w:rsidRDefault="002D43D0">
            <w:pPr>
              <w:rPr>
                <w:szCs w:val="24"/>
              </w:rPr>
            </w:pPr>
            <w:r w:rsidRPr="00F94441">
              <w:rPr>
                <w:bCs/>
                <w:szCs w:val="24"/>
              </w:rPr>
              <w:t>Upp till ett basbelopp.</w:t>
            </w:r>
          </w:p>
        </w:tc>
        <w:tc>
          <w:tcPr>
            <w:tcW w:w="1559" w:type="dxa"/>
            <w:tcBorders>
              <w:top w:val="single" w:sz="4" w:space="0" w:color="auto"/>
              <w:left w:val="single" w:sz="4" w:space="0" w:color="auto"/>
              <w:bottom w:val="single" w:sz="4" w:space="0" w:color="auto"/>
              <w:right w:val="single" w:sz="4" w:space="0" w:color="auto"/>
            </w:tcBorders>
          </w:tcPr>
          <w:p w14:paraId="10379F1F" w14:textId="77777777" w:rsidR="00F94441" w:rsidRPr="00F94441" w:rsidRDefault="00F94441">
            <w:pPr>
              <w:rPr>
                <w:szCs w:val="24"/>
              </w:rPr>
            </w:pPr>
          </w:p>
        </w:tc>
        <w:tc>
          <w:tcPr>
            <w:tcW w:w="1701" w:type="dxa"/>
            <w:tcBorders>
              <w:top w:val="single" w:sz="4" w:space="0" w:color="auto"/>
              <w:left w:val="single" w:sz="4" w:space="0" w:color="auto"/>
              <w:bottom w:val="single" w:sz="4" w:space="0" w:color="auto"/>
              <w:right w:val="single" w:sz="4" w:space="0" w:color="auto"/>
            </w:tcBorders>
            <w:hideMark/>
          </w:tcPr>
          <w:p w14:paraId="40E0161E" w14:textId="77777777" w:rsidR="00A32247" w:rsidRPr="000F2B4D" w:rsidRDefault="002D43D0">
            <w:pPr>
              <w:rPr>
                <w:strike/>
                <w:szCs w:val="24"/>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6FBD5D07" w14:textId="77777777" w:rsidR="00F94441" w:rsidRPr="00F94441" w:rsidRDefault="00F94441">
            <w:pPr>
              <w:rPr>
                <w:szCs w:val="24"/>
              </w:rPr>
            </w:pPr>
          </w:p>
        </w:tc>
      </w:tr>
      <w:tr w:rsidR="00282178" w14:paraId="4E4C4169" w14:textId="77777777" w:rsidTr="00F94441">
        <w:trPr>
          <w:trHeight w:val="760"/>
        </w:trPr>
        <w:tc>
          <w:tcPr>
            <w:tcW w:w="567" w:type="dxa"/>
            <w:tcBorders>
              <w:top w:val="single" w:sz="4" w:space="0" w:color="auto"/>
              <w:left w:val="single" w:sz="4" w:space="0" w:color="auto"/>
              <w:bottom w:val="single" w:sz="4" w:space="0" w:color="auto"/>
              <w:right w:val="single" w:sz="4" w:space="0" w:color="auto"/>
            </w:tcBorders>
            <w:hideMark/>
          </w:tcPr>
          <w:p w14:paraId="71A4EF3B" w14:textId="77777777" w:rsidR="00F94441" w:rsidRPr="00F94441" w:rsidRDefault="002D43D0">
            <w:pPr>
              <w:rPr>
                <w:b/>
                <w:szCs w:val="24"/>
              </w:rPr>
            </w:pPr>
            <w:r w:rsidRPr="00F94441">
              <w:rPr>
                <w:b/>
                <w:szCs w:val="24"/>
              </w:rPr>
              <w:t>2.</w:t>
            </w:r>
            <w:r w:rsidR="004E6EA7">
              <w:rPr>
                <w:b/>
                <w:szCs w:val="24"/>
              </w:rPr>
              <w:t>2</w:t>
            </w:r>
          </w:p>
        </w:tc>
        <w:tc>
          <w:tcPr>
            <w:tcW w:w="3970" w:type="dxa"/>
            <w:tcBorders>
              <w:top w:val="single" w:sz="4" w:space="0" w:color="auto"/>
              <w:left w:val="single" w:sz="4" w:space="0" w:color="auto"/>
              <w:bottom w:val="single" w:sz="4" w:space="0" w:color="auto"/>
              <w:right w:val="single" w:sz="4" w:space="0" w:color="auto"/>
            </w:tcBorders>
            <w:hideMark/>
          </w:tcPr>
          <w:p w14:paraId="5F7AA610" w14:textId="77777777" w:rsidR="00F94441" w:rsidRPr="00F94441" w:rsidRDefault="002D43D0">
            <w:pPr>
              <w:rPr>
                <w:b/>
                <w:szCs w:val="24"/>
              </w:rPr>
            </w:pPr>
            <w:r w:rsidRPr="00F94441">
              <w:rPr>
                <w:b/>
                <w:szCs w:val="24"/>
              </w:rPr>
              <w:t>Besluta om avyttring av lös egendom</w:t>
            </w:r>
          </w:p>
        </w:tc>
        <w:tc>
          <w:tcPr>
            <w:tcW w:w="1559" w:type="dxa"/>
            <w:tcBorders>
              <w:top w:val="single" w:sz="4" w:space="0" w:color="auto"/>
              <w:left w:val="single" w:sz="4" w:space="0" w:color="auto"/>
              <w:bottom w:val="single" w:sz="4" w:space="0" w:color="auto"/>
              <w:right w:val="single" w:sz="4" w:space="0" w:color="auto"/>
            </w:tcBorders>
          </w:tcPr>
          <w:p w14:paraId="7F41A8EC" w14:textId="77777777" w:rsidR="00F94441" w:rsidRPr="00F94441" w:rsidRDefault="00F94441">
            <w:pPr>
              <w:rPr>
                <w:szCs w:val="24"/>
              </w:rPr>
            </w:pPr>
          </w:p>
        </w:tc>
        <w:tc>
          <w:tcPr>
            <w:tcW w:w="1701" w:type="dxa"/>
            <w:tcBorders>
              <w:top w:val="single" w:sz="4" w:space="0" w:color="auto"/>
              <w:left w:val="single" w:sz="4" w:space="0" w:color="auto"/>
              <w:bottom w:val="single" w:sz="4" w:space="0" w:color="auto"/>
              <w:right w:val="single" w:sz="4" w:space="0" w:color="auto"/>
            </w:tcBorders>
            <w:hideMark/>
          </w:tcPr>
          <w:p w14:paraId="14FA6245" w14:textId="77777777" w:rsidR="00A32247" w:rsidRPr="000F2B4D" w:rsidRDefault="002D43D0">
            <w:pPr>
              <w:rPr>
                <w:strike/>
                <w:szCs w:val="24"/>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6498A058" w14:textId="77777777" w:rsidR="00F94441" w:rsidRPr="00F94441" w:rsidRDefault="00F94441">
            <w:pPr>
              <w:rPr>
                <w:szCs w:val="24"/>
              </w:rPr>
            </w:pPr>
          </w:p>
        </w:tc>
      </w:tr>
    </w:tbl>
    <w:p w14:paraId="5E763322" w14:textId="77777777" w:rsidR="00F94441" w:rsidRPr="00F94441" w:rsidRDefault="002D43D0" w:rsidP="00FB4595">
      <w:pPr>
        <w:pStyle w:val="Rubrik1"/>
        <w:numPr>
          <w:ilvl w:val="0"/>
          <w:numId w:val="5"/>
        </w:numPr>
        <w:rPr>
          <w:rFonts w:ascii="Garamond" w:hAnsi="Garamond"/>
          <w:sz w:val="24"/>
        </w:rPr>
      </w:pPr>
      <w:bookmarkStart w:id="12" w:name="_Toc225864226"/>
      <w:r>
        <w:t>Verksamhet</w:t>
      </w:r>
      <w:bookmarkEnd w:id="12"/>
    </w:p>
    <w:tbl>
      <w:tblPr>
        <w:tblStyle w:val="Tabellrutnt"/>
        <w:tblW w:w="9498" w:type="dxa"/>
        <w:tblInd w:w="-431" w:type="dxa"/>
        <w:tblLayout w:type="fixed"/>
        <w:tblLook w:val="04A0" w:firstRow="1" w:lastRow="0" w:firstColumn="1" w:lastColumn="0" w:noHBand="0" w:noVBand="1"/>
      </w:tblPr>
      <w:tblGrid>
        <w:gridCol w:w="567"/>
        <w:gridCol w:w="3970"/>
        <w:gridCol w:w="1559"/>
        <w:gridCol w:w="1701"/>
        <w:gridCol w:w="1701"/>
      </w:tblGrid>
      <w:tr w:rsidR="00282178" w14:paraId="352C935E" w14:textId="77777777" w:rsidTr="00B468A2">
        <w:trPr>
          <w:trHeight w:val="448"/>
          <w:tblHeader/>
        </w:trPr>
        <w:tc>
          <w:tcPr>
            <w:tcW w:w="567" w:type="dxa"/>
            <w:tcBorders>
              <w:top w:val="single" w:sz="4" w:space="0" w:color="auto"/>
              <w:left w:val="single" w:sz="4" w:space="0" w:color="auto"/>
              <w:bottom w:val="single" w:sz="4" w:space="0" w:color="auto"/>
              <w:right w:val="single" w:sz="4" w:space="0" w:color="auto"/>
            </w:tcBorders>
            <w:shd w:val="clear" w:color="auto" w:fill="7BA679"/>
            <w:hideMark/>
          </w:tcPr>
          <w:p w14:paraId="77947EF5" w14:textId="77777777" w:rsidR="00F94441" w:rsidRPr="00B468A2" w:rsidRDefault="002D43D0">
            <w:pPr>
              <w:rPr>
                <w:b/>
                <w:color w:val="FFFFFF" w:themeColor="background1"/>
                <w:szCs w:val="24"/>
              </w:rPr>
            </w:pPr>
            <w:r w:rsidRPr="00B468A2">
              <w:rPr>
                <w:b/>
                <w:color w:val="FFFFFF" w:themeColor="background1"/>
                <w:szCs w:val="24"/>
              </w:rPr>
              <w:t>Nr</w:t>
            </w:r>
          </w:p>
        </w:tc>
        <w:tc>
          <w:tcPr>
            <w:tcW w:w="3970" w:type="dxa"/>
            <w:tcBorders>
              <w:top w:val="single" w:sz="4" w:space="0" w:color="auto"/>
              <w:left w:val="single" w:sz="4" w:space="0" w:color="auto"/>
              <w:bottom w:val="single" w:sz="4" w:space="0" w:color="auto"/>
              <w:right w:val="single" w:sz="4" w:space="0" w:color="auto"/>
            </w:tcBorders>
            <w:shd w:val="clear" w:color="auto" w:fill="7BA679"/>
            <w:hideMark/>
          </w:tcPr>
          <w:p w14:paraId="16D77484" w14:textId="77777777" w:rsidR="00F94441" w:rsidRPr="00B468A2" w:rsidRDefault="002D43D0">
            <w:pPr>
              <w:rPr>
                <w:b/>
                <w:color w:val="FFFFFF" w:themeColor="background1"/>
                <w:szCs w:val="24"/>
              </w:rPr>
            </w:pPr>
            <w:r w:rsidRPr="00B468A2">
              <w:rPr>
                <w:b/>
                <w:color w:val="FFFFFF" w:themeColor="background1"/>
                <w:szCs w:val="24"/>
              </w:rPr>
              <w:t>Delegationsärende</w:t>
            </w:r>
          </w:p>
        </w:tc>
        <w:tc>
          <w:tcPr>
            <w:tcW w:w="1559" w:type="dxa"/>
            <w:tcBorders>
              <w:top w:val="single" w:sz="4" w:space="0" w:color="auto"/>
              <w:left w:val="single" w:sz="4" w:space="0" w:color="auto"/>
              <w:bottom w:val="single" w:sz="4" w:space="0" w:color="auto"/>
              <w:right w:val="single" w:sz="4" w:space="0" w:color="auto"/>
            </w:tcBorders>
            <w:shd w:val="clear" w:color="auto" w:fill="7BA679"/>
            <w:hideMark/>
          </w:tcPr>
          <w:p w14:paraId="629DBB00" w14:textId="77777777" w:rsidR="00F94441" w:rsidRPr="00B468A2" w:rsidRDefault="002D43D0">
            <w:pPr>
              <w:rPr>
                <w:b/>
                <w:color w:val="FFFFFF" w:themeColor="background1"/>
                <w:szCs w:val="24"/>
              </w:rPr>
            </w:pPr>
            <w:r w:rsidRPr="00B468A2">
              <w:rPr>
                <w:b/>
                <w:color w:val="FFFFFF" w:themeColor="background1"/>
                <w:szCs w:val="24"/>
              </w:rPr>
              <w:t>Lagrum</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581BE10A" w14:textId="77777777" w:rsidR="00F94441" w:rsidRPr="00B468A2" w:rsidRDefault="002D43D0">
            <w:pPr>
              <w:rPr>
                <w:b/>
                <w:color w:val="FFFFFF" w:themeColor="background1"/>
                <w:szCs w:val="24"/>
              </w:rPr>
            </w:pPr>
            <w:r w:rsidRPr="00B468A2">
              <w:rPr>
                <w:b/>
                <w:color w:val="FFFFFF" w:themeColor="background1"/>
                <w:szCs w:val="24"/>
              </w:rPr>
              <w:t>Delegat</w:t>
            </w:r>
          </w:p>
        </w:tc>
        <w:tc>
          <w:tcPr>
            <w:tcW w:w="1701" w:type="dxa"/>
            <w:tcBorders>
              <w:top w:val="single" w:sz="4" w:space="0" w:color="auto"/>
              <w:left w:val="single" w:sz="4" w:space="0" w:color="auto"/>
              <w:bottom w:val="single" w:sz="4" w:space="0" w:color="auto"/>
              <w:right w:val="single" w:sz="4" w:space="0" w:color="auto"/>
            </w:tcBorders>
            <w:shd w:val="clear" w:color="auto" w:fill="7BA679"/>
            <w:hideMark/>
          </w:tcPr>
          <w:p w14:paraId="40952801" w14:textId="77777777" w:rsidR="00F94441" w:rsidRPr="00B468A2" w:rsidRDefault="002D43D0">
            <w:pPr>
              <w:rPr>
                <w:b/>
                <w:color w:val="FFFFFF" w:themeColor="background1"/>
                <w:szCs w:val="24"/>
              </w:rPr>
            </w:pPr>
            <w:r w:rsidRPr="00B468A2">
              <w:rPr>
                <w:b/>
                <w:color w:val="FFFFFF" w:themeColor="background1"/>
                <w:szCs w:val="24"/>
              </w:rPr>
              <w:t>Ersättare</w:t>
            </w:r>
          </w:p>
        </w:tc>
      </w:tr>
      <w:tr w:rsidR="00282178" w14:paraId="12BF0B38" w14:textId="77777777" w:rsidTr="00FC5AB6">
        <w:trPr>
          <w:trHeight w:val="1202"/>
        </w:trPr>
        <w:tc>
          <w:tcPr>
            <w:tcW w:w="567" w:type="dxa"/>
            <w:tcBorders>
              <w:top w:val="single" w:sz="4" w:space="0" w:color="auto"/>
              <w:left w:val="single" w:sz="4" w:space="0" w:color="auto"/>
              <w:bottom w:val="single" w:sz="4" w:space="0" w:color="auto"/>
              <w:right w:val="single" w:sz="4" w:space="0" w:color="auto"/>
            </w:tcBorders>
            <w:hideMark/>
          </w:tcPr>
          <w:p w14:paraId="0A1E514C" w14:textId="77777777" w:rsidR="00F94441" w:rsidRPr="00F94441" w:rsidRDefault="002D43D0">
            <w:pPr>
              <w:rPr>
                <w:b/>
                <w:szCs w:val="24"/>
              </w:rPr>
            </w:pPr>
            <w:r w:rsidRPr="00F94441">
              <w:rPr>
                <w:b/>
                <w:szCs w:val="24"/>
              </w:rPr>
              <w:t>3.1</w:t>
            </w:r>
          </w:p>
        </w:tc>
        <w:tc>
          <w:tcPr>
            <w:tcW w:w="3970" w:type="dxa"/>
            <w:tcBorders>
              <w:top w:val="single" w:sz="4" w:space="0" w:color="auto"/>
              <w:left w:val="single" w:sz="4" w:space="0" w:color="auto"/>
              <w:bottom w:val="single" w:sz="4" w:space="0" w:color="auto"/>
              <w:right w:val="single" w:sz="4" w:space="0" w:color="auto"/>
            </w:tcBorders>
            <w:hideMark/>
          </w:tcPr>
          <w:p w14:paraId="48218369" w14:textId="77777777" w:rsidR="00F94441" w:rsidRPr="00F94441" w:rsidRDefault="002D43D0">
            <w:pPr>
              <w:rPr>
                <w:b/>
                <w:szCs w:val="24"/>
              </w:rPr>
            </w:pPr>
            <w:r w:rsidRPr="00F94441">
              <w:rPr>
                <w:b/>
                <w:szCs w:val="24"/>
              </w:rPr>
              <w:t>Rättelse eller ändring i röstlängd</w:t>
            </w:r>
          </w:p>
          <w:p w14:paraId="48BB32D4" w14:textId="77777777" w:rsidR="00F94441" w:rsidRPr="00F94441" w:rsidRDefault="002D43D0">
            <w:pPr>
              <w:rPr>
                <w:b/>
                <w:szCs w:val="24"/>
              </w:rPr>
            </w:pPr>
            <w:r w:rsidRPr="00F94441">
              <w:rPr>
                <w:szCs w:val="24"/>
              </w:rPr>
              <w:t>Införa rättelse eller ändring i röstlängden på uppdrag av den centrala valmyndigheten.</w:t>
            </w:r>
          </w:p>
        </w:tc>
        <w:tc>
          <w:tcPr>
            <w:tcW w:w="1559" w:type="dxa"/>
            <w:tcBorders>
              <w:top w:val="single" w:sz="4" w:space="0" w:color="auto"/>
              <w:left w:val="single" w:sz="4" w:space="0" w:color="auto"/>
              <w:bottom w:val="single" w:sz="4" w:space="0" w:color="auto"/>
              <w:right w:val="single" w:sz="4" w:space="0" w:color="auto"/>
            </w:tcBorders>
            <w:hideMark/>
          </w:tcPr>
          <w:p w14:paraId="5099C721" w14:textId="77777777" w:rsidR="00F94441" w:rsidRPr="00F94441" w:rsidRDefault="002D43D0">
            <w:pPr>
              <w:rPr>
                <w:szCs w:val="24"/>
              </w:rPr>
            </w:pPr>
            <w:r w:rsidRPr="00F94441">
              <w:rPr>
                <w:szCs w:val="24"/>
              </w:rPr>
              <w:t>VL 5 kap 7 §</w:t>
            </w:r>
          </w:p>
        </w:tc>
        <w:tc>
          <w:tcPr>
            <w:tcW w:w="1701" w:type="dxa"/>
            <w:tcBorders>
              <w:top w:val="single" w:sz="4" w:space="0" w:color="auto"/>
              <w:left w:val="single" w:sz="4" w:space="0" w:color="auto"/>
              <w:bottom w:val="single" w:sz="4" w:space="0" w:color="auto"/>
              <w:right w:val="single" w:sz="4" w:space="0" w:color="auto"/>
            </w:tcBorders>
            <w:hideMark/>
          </w:tcPr>
          <w:p w14:paraId="36792E35" w14:textId="77777777" w:rsidR="00F94441" w:rsidRPr="00F94441" w:rsidRDefault="002D43D0">
            <w:pPr>
              <w:rPr>
                <w:szCs w:val="24"/>
              </w:rPr>
            </w:pPr>
            <w:r w:rsidRPr="00F94441">
              <w:rPr>
                <w:szCs w:val="24"/>
              </w:rPr>
              <w:t>Ordförande</w:t>
            </w:r>
          </w:p>
        </w:tc>
        <w:tc>
          <w:tcPr>
            <w:tcW w:w="1701" w:type="dxa"/>
            <w:tcBorders>
              <w:top w:val="single" w:sz="4" w:space="0" w:color="auto"/>
              <w:left w:val="single" w:sz="4" w:space="0" w:color="auto"/>
              <w:bottom w:val="single" w:sz="4" w:space="0" w:color="auto"/>
              <w:right w:val="single" w:sz="4" w:space="0" w:color="auto"/>
            </w:tcBorders>
            <w:hideMark/>
          </w:tcPr>
          <w:p w14:paraId="61EE6C56" w14:textId="77777777" w:rsidR="00F94441" w:rsidRPr="00F94441" w:rsidRDefault="002D43D0">
            <w:pPr>
              <w:rPr>
                <w:szCs w:val="24"/>
              </w:rPr>
            </w:pPr>
            <w:r w:rsidRPr="00F94441">
              <w:rPr>
                <w:szCs w:val="24"/>
              </w:rPr>
              <w:t>Vice ordförande</w:t>
            </w:r>
          </w:p>
        </w:tc>
      </w:tr>
      <w:tr w:rsidR="00282178" w14:paraId="2EC98E85" w14:textId="77777777" w:rsidTr="00FC5AB6">
        <w:trPr>
          <w:trHeight w:val="1202"/>
        </w:trPr>
        <w:tc>
          <w:tcPr>
            <w:tcW w:w="567" w:type="dxa"/>
            <w:tcBorders>
              <w:top w:val="single" w:sz="4" w:space="0" w:color="auto"/>
              <w:left w:val="single" w:sz="4" w:space="0" w:color="auto"/>
              <w:bottom w:val="single" w:sz="4" w:space="0" w:color="auto"/>
              <w:right w:val="single" w:sz="4" w:space="0" w:color="auto"/>
            </w:tcBorders>
          </w:tcPr>
          <w:p w14:paraId="461E0D01" w14:textId="77777777" w:rsidR="00FB4595" w:rsidRPr="00F94441" w:rsidRDefault="002D43D0" w:rsidP="00FB4595">
            <w:pPr>
              <w:rPr>
                <w:b/>
                <w:szCs w:val="24"/>
              </w:rPr>
            </w:pPr>
            <w:r w:rsidRPr="00F94441">
              <w:rPr>
                <w:b/>
                <w:szCs w:val="24"/>
              </w:rPr>
              <w:t>3.</w:t>
            </w:r>
            <w:r w:rsidR="004E6EA7">
              <w:rPr>
                <w:b/>
                <w:szCs w:val="24"/>
              </w:rPr>
              <w:t>2</w:t>
            </w:r>
          </w:p>
        </w:tc>
        <w:tc>
          <w:tcPr>
            <w:tcW w:w="3970" w:type="dxa"/>
            <w:tcBorders>
              <w:top w:val="single" w:sz="4" w:space="0" w:color="auto"/>
              <w:left w:val="single" w:sz="4" w:space="0" w:color="auto"/>
              <w:bottom w:val="single" w:sz="4" w:space="0" w:color="auto"/>
              <w:right w:val="single" w:sz="4" w:space="0" w:color="auto"/>
            </w:tcBorders>
          </w:tcPr>
          <w:p w14:paraId="09E5B8E8" w14:textId="77777777" w:rsidR="00FB4595" w:rsidRPr="00F94441" w:rsidRDefault="002D43D0" w:rsidP="00FB4595">
            <w:pPr>
              <w:rPr>
                <w:b/>
                <w:szCs w:val="24"/>
              </w:rPr>
            </w:pPr>
            <w:r w:rsidRPr="00F94441">
              <w:rPr>
                <w:b/>
                <w:szCs w:val="24"/>
              </w:rPr>
              <w:t>Förordna röstmottagare i de fall valnämnden inte hinner sammanträda</w:t>
            </w:r>
          </w:p>
          <w:p w14:paraId="4CF35214" w14:textId="77777777" w:rsidR="00FB4595" w:rsidRPr="00F94441" w:rsidRDefault="002D43D0" w:rsidP="00FB4595">
            <w:pPr>
              <w:rPr>
                <w:b/>
                <w:szCs w:val="24"/>
              </w:rPr>
            </w:pPr>
            <w:r w:rsidRPr="00F94441">
              <w:rPr>
                <w:szCs w:val="24"/>
              </w:rPr>
              <w:t>Förordna röstmottagare i valdistrikt, förtidsröstning och ambulerande röstmottagning.</w:t>
            </w:r>
          </w:p>
        </w:tc>
        <w:tc>
          <w:tcPr>
            <w:tcW w:w="1559" w:type="dxa"/>
            <w:tcBorders>
              <w:top w:val="single" w:sz="4" w:space="0" w:color="auto"/>
              <w:left w:val="single" w:sz="4" w:space="0" w:color="auto"/>
              <w:bottom w:val="single" w:sz="4" w:space="0" w:color="auto"/>
              <w:right w:val="single" w:sz="4" w:space="0" w:color="auto"/>
            </w:tcBorders>
          </w:tcPr>
          <w:p w14:paraId="2DA0B324" w14:textId="77777777" w:rsidR="00FB4595" w:rsidRPr="00F94441" w:rsidRDefault="002D43D0" w:rsidP="00FB4595">
            <w:pPr>
              <w:rPr>
                <w:szCs w:val="24"/>
              </w:rPr>
            </w:pPr>
            <w:r w:rsidRPr="00F94441">
              <w:rPr>
                <w:szCs w:val="24"/>
              </w:rPr>
              <w:t xml:space="preserve">VL 3 kap </w:t>
            </w:r>
            <w:r w:rsidRPr="00F94441">
              <w:rPr>
                <w:szCs w:val="24"/>
              </w:rPr>
              <w:br/>
              <w:t>4-5 §§</w:t>
            </w:r>
          </w:p>
        </w:tc>
        <w:tc>
          <w:tcPr>
            <w:tcW w:w="1701" w:type="dxa"/>
            <w:tcBorders>
              <w:top w:val="single" w:sz="4" w:space="0" w:color="auto"/>
              <w:left w:val="single" w:sz="4" w:space="0" w:color="auto"/>
              <w:bottom w:val="single" w:sz="4" w:space="0" w:color="auto"/>
              <w:right w:val="single" w:sz="4" w:space="0" w:color="auto"/>
            </w:tcBorders>
          </w:tcPr>
          <w:p w14:paraId="090538CF" w14:textId="77777777" w:rsidR="00FB4595" w:rsidRPr="00F94441" w:rsidRDefault="002D43D0" w:rsidP="00FB4595">
            <w:pPr>
              <w:rPr>
                <w:szCs w:val="24"/>
              </w:rPr>
            </w:pPr>
            <w:r w:rsidRPr="000F2B4D">
              <w:rPr>
                <w:szCs w:val="24"/>
              </w:rPr>
              <w:t>Ordförande</w:t>
            </w:r>
          </w:p>
        </w:tc>
        <w:tc>
          <w:tcPr>
            <w:tcW w:w="1701" w:type="dxa"/>
            <w:tcBorders>
              <w:top w:val="single" w:sz="4" w:space="0" w:color="auto"/>
              <w:left w:val="single" w:sz="4" w:space="0" w:color="auto"/>
              <w:bottom w:val="single" w:sz="4" w:space="0" w:color="auto"/>
              <w:right w:val="single" w:sz="4" w:space="0" w:color="auto"/>
            </w:tcBorders>
          </w:tcPr>
          <w:p w14:paraId="286110AD" w14:textId="77777777" w:rsidR="00FB4595" w:rsidRPr="00F94441" w:rsidRDefault="002D43D0" w:rsidP="00FB4595">
            <w:pPr>
              <w:rPr>
                <w:szCs w:val="24"/>
              </w:rPr>
            </w:pPr>
            <w:r w:rsidRPr="000F2B4D">
              <w:rPr>
                <w:szCs w:val="24"/>
              </w:rPr>
              <w:t>Vice ordförande</w:t>
            </w:r>
          </w:p>
        </w:tc>
      </w:tr>
      <w:tr w:rsidR="00282178" w14:paraId="298BEE99" w14:textId="77777777" w:rsidTr="00FC5AB6">
        <w:trPr>
          <w:trHeight w:val="1202"/>
        </w:trPr>
        <w:tc>
          <w:tcPr>
            <w:tcW w:w="567" w:type="dxa"/>
            <w:tcBorders>
              <w:top w:val="single" w:sz="4" w:space="0" w:color="auto"/>
              <w:left w:val="single" w:sz="4" w:space="0" w:color="auto"/>
              <w:bottom w:val="single" w:sz="4" w:space="0" w:color="auto"/>
              <w:right w:val="single" w:sz="4" w:space="0" w:color="auto"/>
            </w:tcBorders>
          </w:tcPr>
          <w:p w14:paraId="056D5DB6" w14:textId="77777777" w:rsidR="00FB4595" w:rsidRPr="00106F32" w:rsidRDefault="002D43D0" w:rsidP="00FB4595">
            <w:pPr>
              <w:rPr>
                <w:b/>
                <w:szCs w:val="24"/>
              </w:rPr>
            </w:pPr>
            <w:r w:rsidRPr="00106F32">
              <w:rPr>
                <w:b/>
                <w:szCs w:val="24"/>
              </w:rPr>
              <w:t>3.</w:t>
            </w:r>
            <w:r w:rsidR="004E6EA7" w:rsidRPr="00106F32">
              <w:rPr>
                <w:b/>
                <w:szCs w:val="24"/>
              </w:rPr>
              <w:t>3</w:t>
            </w:r>
          </w:p>
        </w:tc>
        <w:tc>
          <w:tcPr>
            <w:tcW w:w="3970" w:type="dxa"/>
            <w:tcBorders>
              <w:top w:val="single" w:sz="4" w:space="0" w:color="auto"/>
              <w:left w:val="single" w:sz="4" w:space="0" w:color="auto"/>
              <w:bottom w:val="single" w:sz="4" w:space="0" w:color="auto"/>
              <w:right w:val="single" w:sz="4" w:space="0" w:color="auto"/>
            </w:tcBorders>
          </w:tcPr>
          <w:p w14:paraId="4FB0B6FA" w14:textId="77777777" w:rsidR="00FB4595" w:rsidRPr="00106F32" w:rsidRDefault="002D43D0" w:rsidP="00FB4595">
            <w:pPr>
              <w:rPr>
                <w:b/>
                <w:szCs w:val="24"/>
              </w:rPr>
            </w:pPr>
            <w:r w:rsidRPr="00106F32">
              <w:rPr>
                <w:b/>
                <w:szCs w:val="24"/>
              </w:rPr>
              <w:t>Utse ambulerande röstmottagare</w:t>
            </w:r>
            <w:r w:rsidR="00CB4D56">
              <w:rPr>
                <w:b/>
                <w:szCs w:val="24"/>
              </w:rPr>
              <w:br/>
            </w:r>
            <w:r w:rsidR="00CB4D56" w:rsidRPr="00361154">
              <w:rPr>
                <w:bCs/>
                <w:szCs w:val="24"/>
              </w:rPr>
              <w:t>Vid brådskande fall utse ambulerande röstmottagare sista veckan av förtidsröstning.</w:t>
            </w:r>
          </w:p>
        </w:tc>
        <w:tc>
          <w:tcPr>
            <w:tcW w:w="1559" w:type="dxa"/>
            <w:tcBorders>
              <w:top w:val="single" w:sz="4" w:space="0" w:color="auto"/>
              <w:left w:val="single" w:sz="4" w:space="0" w:color="auto"/>
              <w:bottom w:val="single" w:sz="4" w:space="0" w:color="auto"/>
              <w:right w:val="single" w:sz="4" w:space="0" w:color="auto"/>
            </w:tcBorders>
          </w:tcPr>
          <w:p w14:paraId="496886F0" w14:textId="77777777" w:rsidR="00FB4595" w:rsidRPr="00106F32" w:rsidRDefault="00FB4595" w:rsidP="00FB4595">
            <w:pPr>
              <w:rPr>
                <w:szCs w:val="24"/>
              </w:rPr>
            </w:pPr>
          </w:p>
        </w:tc>
        <w:tc>
          <w:tcPr>
            <w:tcW w:w="1701" w:type="dxa"/>
            <w:tcBorders>
              <w:top w:val="single" w:sz="4" w:space="0" w:color="auto"/>
              <w:left w:val="single" w:sz="4" w:space="0" w:color="auto"/>
              <w:bottom w:val="single" w:sz="4" w:space="0" w:color="auto"/>
              <w:right w:val="single" w:sz="4" w:space="0" w:color="auto"/>
            </w:tcBorders>
          </w:tcPr>
          <w:p w14:paraId="4A0D712A" w14:textId="77777777" w:rsidR="00FB4595" w:rsidRPr="00106F32" w:rsidRDefault="002D43D0" w:rsidP="00FB4595">
            <w:pPr>
              <w:rPr>
                <w:szCs w:val="24"/>
              </w:rPr>
            </w:pPr>
            <w:r w:rsidRPr="00106F32">
              <w:rPr>
                <w:szCs w:val="24"/>
              </w:rPr>
              <w:t>Kanslichef</w:t>
            </w:r>
          </w:p>
        </w:tc>
        <w:tc>
          <w:tcPr>
            <w:tcW w:w="1701" w:type="dxa"/>
            <w:tcBorders>
              <w:top w:val="single" w:sz="4" w:space="0" w:color="auto"/>
              <w:left w:val="single" w:sz="4" w:space="0" w:color="auto"/>
              <w:bottom w:val="single" w:sz="4" w:space="0" w:color="auto"/>
              <w:right w:val="single" w:sz="4" w:space="0" w:color="auto"/>
            </w:tcBorders>
          </w:tcPr>
          <w:p w14:paraId="00BB3925" w14:textId="77777777" w:rsidR="00FB4595" w:rsidRPr="000F2B4D" w:rsidRDefault="00FB4595" w:rsidP="00FB4595">
            <w:pPr>
              <w:rPr>
                <w:szCs w:val="24"/>
              </w:rPr>
            </w:pPr>
          </w:p>
        </w:tc>
      </w:tr>
      <w:tr w:rsidR="00282178" w14:paraId="2679491E" w14:textId="77777777" w:rsidTr="00FC5AB6">
        <w:trPr>
          <w:trHeight w:val="1202"/>
        </w:trPr>
        <w:tc>
          <w:tcPr>
            <w:tcW w:w="567" w:type="dxa"/>
            <w:tcBorders>
              <w:top w:val="single" w:sz="4" w:space="0" w:color="auto"/>
              <w:left w:val="single" w:sz="4" w:space="0" w:color="auto"/>
              <w:bottom w:val="single" w:sz="4" w:space="0" w:color="auto"/>
              <w:right w:val="single" w:sz="4" w:space="0" w:color="auto"/>
            </w:tcBorders>
          </w:tcPr>
          <w:p w14:paraId="784D3939" w14:textId="77777777" w:rsidR="00FB4595" w:rsidRPr="00BD54D2" w:rsidRDefault="002D43D0" w:rsidP="00FB4595">
            <w:pPr>
              <w:rPr>
                <w:b/>
                <w:szCs w:val="24"/>
                <w:highlight w:val="yellow"/>
              </w:rPr>
            </w:pPr>
            <w:r w:rsidRPr="00F94441">
              <w:rPr>
                <w:b/>
                <w:szCs w:val="24"/>
              </w:rPr>
              <w:t>3.</w:t>
            </w:r>
            <w:r w:rsidR="004E6EA7">
              <w:rPr>
                <w:b/>
                <w:szCs w:val="24"/>
              </w:rPr>
              <w:t>4</w:t>
            </w:r>
          </w:p>
        </w:tc>
        <w:tc>
          <w:tcPr>
            <w:tcW w:w="3970" w:type="dxa"/>
            <w:tcBorders>
              <w:top w:val="single" w:sz="4" w:space="0" w:color="auto"/>
              <w:left w:val="single" w:sz="4" w:space="0" w:color="auto"/>
              <w:bottom w:val="single" w:sz="4" w:space="0" w:color="auto"/>
              <w:right w:val="single" w:sz="4" w:space="0" w:color="auto"/>
            </w:tcBorders>
          </w:tcPr>
          <w:p w14:paraId="45993CA6" w14:textId="77777777" w:rsidR="00FB4595" w:rsidRPr="00F94441" w:rsidRDefault="002D43D0" w:rsidP="00FB4595">
            <w:pPr>
              <w:rPr>
                <w:b/>
                <w:szCs w:val="24"/>
              </w:rPr>
            </w:pPr>
            <w:r w:rsidRPr="00F94441">
              <w:rPr>
                <w:b/>
                <w:szCs w:val="24"/>
              </w:rPr>
              <w:t>Beställa behörigheter i Valid</w:t>
            </w:r>
          </w:p>
          <w:p w14:paraId="22B894FB" w14:textId="77777777" w:rsidR="00FB4595" w:rsidRPr="00BD54D2" w:rsidRDefault="002D43D0" w:rsidP="00FB4595">
            <w:pPr>
              <w:rPr>
                <w:b/>
                <w:szCs w:val="24"/>
                <w:highlight w:val="yellow"/>
              </w:rPr>
            </w:pPr>
            <w:r w:rsidRPr="00F94441">
              <w:rPr>
                <w:szCs w:val="24"/>
              </w:rPr>
              <w:t>Beställa behörigheter till användare i Valmyndighetens IT-stöd Valid.</w:t>
            </w:r>
          </w:p>
        </w:tc>
        <w:tc>
          <w:tcPr>
            <w:tcW w:w="1559" w:type="dxa"/>
            <w:tcBorders>
              <w:top w:val="single" w:sz="4" w:space="0" w:color="auto"/>
              <w:left w:val="single" w:sz="4" w:space="0" w:color="auto"/>
              <w:bottom w:val="single" w:sz="4" w:space="0" w:color="auto"/>
              <w:right w:val="single" w:sz="4" w:space="0" w:color="auto"/>
            </w:tcBorders>
          </w:tcPr>
          <w:p w14:paraId="1E383182" w14:textId="77777777" w:rsidR="00FB4595" w:rsidRPr="00F94441" w:rsidRDefault="00FB4595" w:rsidP="00FB4595">
            <w:pPr>
              <w:rPr>
                <w:szCs w:val="24"/>
              </w:rPr>
            </w:pPr>
          </w:p>
        </w:tc>
        <w:tc>
          <w:tcPr>
            <w:tcW w:w="1701" w:type="dxa"/>
            <w:tcBorders>
              <w:top w:val="single" w:sz="4" w:space="0" w:color="auto"/>
              <w:left w:val="single" w:sz="4" w:space="0" w:color="auto"/>
              <w:bottom w:val="single" w:sz="4" w:space="0" w:color="auto"/>
              <w:right w:val="single" w:sz="4" w:space="0" w:color="auto"/>
            </w:tcBorders>
          </w:tcPr>
          <w:p w14:paraId="6CD01746" w14:textId="77777777" w:rsidR="00FB4595" w:rsidRPr="00BD54D2" w:rsidRDefault="002D43D0" w:rsidP="00FB4595">
            <w:pPr>
              <w:rPr>
                <w:szCs w:val="24"/>
                <w:highlight w:val="yellow"/>
              </w:rPr>
            </w:pPr>
            <w:r w:rsidRPr="000F2B4D">
              <w:t>Kanslichef</w:t>
            </w:r>
          </w:p>
        </w:tc>
        <w:tc>
          <w:tcPr>
            <w:tcW w:w="1701" w:type="dxa"/>
            <w:tcBorders>
              <w:top w:val="single" w:sz="4" w:space="0" w:color="auto"/>
              <w:left w:val="single" w:sz="4" w:space="0" w:color="auto"/>
              <w:bottom w:val="single" w:sz="4" w:space="0" w:color="auto"/>
              <w:right w:val="single" w:sz="4" w:space="0" w:color="auto"/>
            </w:tcBorders>
          </w:tcPr>
          <w:p w14:paraId="0619CA79" w14:textId="77777777" w:rsidR="00FB4595" w:rsidRPr="000F2B4D" w:rsidRDefault="002D43D0" w:rsidP="00FB4595">
            <w:pPr>
              <w:rPr>
                <w:szCs w:val="24"/>
              </w:rPr>
            </w:pPr>
            <w:r w:rsidRPr="000F2B4D">
              <w:rPr>
                <w:szCs w:val="24"/>
              </w:rPr>
              <w:t>Nämndsekreterare</w:t>
            </w:r>
          </w:p>
        </w:tc>
      </w:tr>
      <w:tr w:rsidR="00282178" w14:paraId="1AF6241C" w14:textId="77777777" w:rsidTr="00FC5AB6">
        <w:tc>
          <w:tcPr>
            <w:tcW w:w="567" w:type="dxa"/>
            <w:tcBorders>
              <w:top w:val="single" w:sz="4" w:space="0" w:color="auto"/>
              <w:left w:val="single" w:sz="4" w:space="0" w:color="auto"/>
              <w:bottom w:val="single" w:sz="4" w:space="0" w:color="auto"/>
              <w:right w:val="single" w:sz="4" w:space="0" w:color="auto"/>
            </w:tcBorders>
            <w:hideMark/>
          </w:tcPr>
          <w:p w14:paraId="15F6D07A" w14:textId="77777777" w:rsidR="00FB4595" w:rsidRPr="00F94441" w:rsidRDefault="002D43D0" w:rsidP="00FB4595">
            <w:pPr>
              <w:rPr>
                <w:b/>
                <w:szCs w:val="24"/>
              </w:rPr>
            </w:pPr>
            <w:r w:rsidRPr="00F94441">
              <w:rPr>
                <w:b/>
                <w:szCs w:val="24"/>
              </w:rPr>
              <w:t>3.</w:t>
            </w:r>
            <w:r w:rsidR="004E6EA7">
              <w:rPr>
                <w:b/>
                <w:szCs w:val="24"/>
              </w:rPr>
              <w:t>5</w:t>
            </w:r>
          </w:p>
        </w:tc>
        <w:tc>
          <w:tcPr>
            <w:tcW w:w="3970" w:type="dxa"/>
            <w:tcBorders>
              <w:top w:val="single" w:sz="4" w:space="0" w:color="auto"/>
              <w:left w:val="single" w:sz="4" w:space="0" w:color="auto"/>
              <w:bottom w:val="single" w:sz="4" w:space="0" w:color="auto"/>
              <w:right w:val="single" w:sz="4" w:space="0" w:color="auto"/>
            </w:tcBorders>
            <w:hideMark/>
          </w:tcPr>
          <w:p w14:paraId="38A8A439" w14:textId="77777777" w:rsidR="00FB4595" w:rsidRPr="00F94441" w:rsidRDefault="002D43D0" w:rsidP="00FB4595">
            <w:pPr>
              <w:rPr>
                <w:b/>
                <w:szCs w:val="24"/>
              </w:rPr>
            </w:pPr>
            <w:r w:rsidRPr="00F94441">
              <w:rPr>
                <w:b/>
                <w:szCs w:val="24"/>
              </w:rPr>
              <w:t>Upprätta och underteckna avtal om vallokaler och röstningslokaler</w:t>
            </w:r>
          </w:p>
          <w:p w14:paraId="38B0F89F" w14:textId="77777777" w:rsidR="00FB4595" w:rsidRPr="00F94441" w:rsidRDefault="002D43D0" w:rsidP="00FB4595">
            <w:pPr>
              <w:rPr>
                <w:szCs w:val="24"/>
              </w:rPr>
            </w:pPr>
            <w:r w:rsidRPr="00F94441">
              <w:rPr>
                <w:szCs w:val="24"/>
              </w:rPr>
              <w:t>Varje kommun ska se till att det finns lämpliga vallokaler och röstningslokaler.</w:t>
            </w:r>
          </w:p>
        </w:tc>
        <w:tc>
          <w:tcPr>
            <w:tcW w:w="1559" w:type="dxa"/>
            <w:tcBorders>
              <w:top w:val="single" w:sz="4" w:space="0" w:color="auto"/>
              <w:left w:val="single" w:sz="4" w:space="0" w:color="auto"/>
              <w:bottom w:val="single" w:sz="4" w:space="0" w:color="auto"/>
              <w:right w:val="single" w:sz="4" w:space="0" w:color="auto"/>
            </w:tcBorders>
            <w:hideMark/>
          </w:tcPr>
          <w:p w14:paraId="783EC466" w14:textId="77777777" w:rsidR="00FB4595" w:rsidRPr="00F94441" w:rsidRDefault="002D43D0" w:rsidP="00FB4595">
            <w:pPr>
              <w:rPr>
                <w:szCs w:val="24"/>
              </w:rPr>
            </w:pPr>
            <w:r w:rsidRPr="00F94441">
              <w:rPr>
                <w:szCs w:val="24"/>
              </w:rPr>
              <w:t>VL 4 kap 20 och 22-23 §§</w:t>
            </w:r>
          </w:p>
        </w:tc>
        <w:tc>
          <w:tcPr>
            <w:tcW w:w="1701" w:type="dxa"/>
            <w:tcBorders>
              <w:top w:val="single" w:sz="4" w:space="0" w:color="auto"/>
              <w:left w:val="single" w:sz="4" w:space="0" w:color="auto"/>
              <w:bottom w:val="single" w:sz="4" w:space="0" w:color="auto"/>
              <w:right w:val="single" w:sz="4" w:space="0" w:color="auto"/>
            </w:tcBorders>
            <w:hideMark/>
          </w:tcPr>
          <w:p w14:paraId="1B0178B0" w14:textId="77777777" w:rsidR="00FB4595" w:rsidRPr="00A32247" w:rsidRDefault="002D43D0" w:rsidP="00FB4595">
            <w:pPr>
              <w:rPr>
                <w:strike/>
                <w:szCs w:val="24"/>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227FC6B0" w14:textId="77777777" w:rsidR="00FB4595" w:rsidRPr="00F94441" w:rsidRDefault="00FB4595" w:rsidP="00FB4595">
            <w:pPr>
              <w:rPr>
                <w:b/>
                <w:szCs w:val="24"/>
              </w:rPr>
            </w:pPr>
          </w:p>
        </w:tc>
      </w:tr>
      <w:tr w:rsidR="00282178" w14:paraId="78532E65" w14:textId="77777777" w:rsidTr="00FC5AB6">
        <w:tc>
          <w:tcPr>
            <w:tcW w:w="567" w:type="dxa"/>
            <w:tcBorders>
              <w:top w:val="single" w:sz="4" w:space="0" w:color="auto"/>
              <w:left w:val="single" w:sz="4" w:space="0" w:color="auto"/>
              <w:bottom w:val="single" w:sz="4" w:space="0" w:color="auto"/>
              <w:right w:val="single" w:sz="4" w:space="0" w:color="auto"/>
            </w:tcBorders>
            <w:hideMark/>
          </w:tcPr>
          <w:p w14:paraId="6FD3F54D" w14:textId="77777777" w:rsidR="00FB4595" w:rsidRPr="00F94441" w:rsidRDefault="002D43D0" w:rsidP="00FB4595">
            <w:pPr>
              <w:rPr>
                <w:b/>
                <w:szCs w:val="24"/>
              </w:rPr>
            </w:pPr>
            <w:r w:rsidRPr="00F94441">
              <w:rPr>
                <w:b/>
                <w:szCs w:val="24"/>
              </w:rPr>
              <w:t>3.</w:t>
            </w:r>
            <w:r w:rsidR="004E6EA7">
              <w:rPr>
                <w:b/>
                <w:szCs w:val="24"/>
              </w:rPr>
              <w:t>6</w:t>
            </w:r>
          </w:p>
        </w:tc>
        <w:tc>
          <w:tcPr>
            <w:tcW w:w="3970" w:type="dxa"/>
            <w:tcBorders>
              <w:top w:val="single" w:sz="4" w:space="0" w:color="auto"/>
              <w:left w:val="single" w:sz="4" w:space="0" w:color="auto"/>
              <w:bottom w:val="single" w:sz="4" w:space="0" w:color="auto"/>
              <w:right w:val="single" w:sz="4" w:space="0" w:color="auto"/>
            </w:tcBorders>
            <w:hideMark/>
          </w:tcPr>
          <w:p w14:paraId="31766E7B" w14:textId="77777777" w:rsidR="00FB4595" w:rsidRPr="00F94441" w:rsidRDefault="002D43D0" w:rsidP="00FB4595">
            <w:pPr>
              <w:rPr>
                <w:b/>
                <w:szCs w:val="24"/>
              </w:rPr>
            </w:pPr>
            <w:r w:rsidRPr="00F94441">
              <w:rPr>
                <w:b/>
                <w:szCs w:val="24"/>
              </w:rPr>
              <w:t>Postförsändelser</w:t>
            </w:r>
          </w:p>
          <w:p w14:paraId="2779208E" w14:textId="77777777" w:rsidR="00FB4595" w:rsidRPr="00F94441" w:rsidRDefault="002D43D0" w:rsidP="00FB4595">
            <w:pPr>
              <w:rPr>
                <w:szCs w:val="24"/>
              </w:rPr>
            </w:pPr>
            <w:r w:rsidRPr="00F94441">
              <w:rPr>
                <w:szCs w:val="24"/>
              </w:rPr>
              <w:t>Rätt att för valnämndens räkning kvittera och ta emot postförsändelser och andra försändelser ställda till valnämnden.</w:t>
            </w:r>
          </w:p>
        </w:tc>
        <w:tc>
          <w:tcPr>
            <w:tcW w:w="1559" w:type="dxa"/>
            <w:tcBorders>
              <w:top w:val="single" w:sz="4" w:space="0" w:color="auto"/>
              <w:left w:val="single" w:sz="4" w:space="0" w:color="auto"/>
              <w:bottom w:val="single" w:sz="4" w:space="0" w:color="auto"/>
              <w:right w:val="single" w:sz="4" w:space="0" w:color="auto"/>
            </w:tcBorders>
          </w:tcPr>
          <w:p w14:paraId="6CE2A014" w14:textId="77777777" w:rsidR="00FB4595" w:rsidRPr="00F94441" w:rsidRDefault="00FB4595" w:rsidP="00FB4595">
            <w:pPr>
              <w:rPr>
                <w:szCs w:val="24"/>
              </w:rPr>
            </w:pPr>
          </w:p>
        </w:tc>
        <w:tc>
          <w:tcPr>
            <w:tcW w:w="1701" w:type="dxa"/>
            <w:tcBorders>
              <w:top w:val="single" w:sz="4" w:space="0" w:color="auto"/>
              <w:left w:val="single" w:sz="4" w:space="0" w:color="auto"/>
              <w:bottom w:val="single" w:sz="4" w:space="0" w:color="auto"/>
              <w:right w:val="single" w:sz="4" w:space="0" w:color="auto"/>
            </w:tcBorders>
            <w:hideMark/>
          </w:tcPr>
          <w:p w14:paraId="4D241DD2" w14:textId="77777777" w:rsidR="00FB4595" w:rsidRPr="000F2B4D" w:rsidRDefault="002D43D0" w:rsidP="00FB4595">
            <w:pPr>
              <w:rPr>
                <w:strike/>
                <w:szCs w:val="24"/>
              </w:rPr>
            </w:pPr>
            <w:r w:rsidRPr="000F2B4D">
              <w:t>Kanslichef</w:t>
            </w:r>
          </w:p>
        </w:tc>
        <w:tc>
          <w:tcPr>
            <w:tcW w:w="1701" w:type="dxa"/>
            <w:tcBorders>
              <w:top w:val="single" w:sz="4" w:space="0" w:color="auto"/>
              <w:left w:val="single" w:sz="4" w:space="0" w:color="auto"/>
              <w:bottom w:val="single" w:sz="4" w:space="0" w:color="auto"/>
              <w:right w:val="single" w:sz="4" w:space="0" w:color="auto"/>
            </w:tcBorders>
            <w:hideMark/>
          </w:tcPr>
          <w:p w14:paraId="7D98D32F" w14:textId="77777777" w:rsidR="00FB4595" w:rsidRPr="000F2B4D" w:rsidRDefault="002D43D0" w:rsidP="00FB4595">
            <w:pPr>
              <w:rPr>
                <w:szCs w:val="24"/>
              </w:rPr>
            </w:pPr>
            <w:r w:rsidRPr="000F2B4D">
              <w:rPr>
                <w:szCs w:val="24"/>
              </w:rPr>
              <w:t xml:space="preserve">1:e ers. </w:t>
            </w:r>
          </w:p>
          <w:p w14:paraId="6AEAA05E" w14:textId="77777777" w:rsidR="00FB4595" w:rsidRPr="000F2B4D" w:rsidRDefault="002D43D0" w:rsidP="00FB4595">
            <w:pPr>
              <w:rPr>
                <w:szCs w:val="24"/>
              </w:rPr>
            </w:pPr>
            <w:r w:rsidRPr="000F2B4D">
              <w:rPr>
                <w:szCs w:val="24"/>
              </w:rPr>
              <w:t>Kommunsekreterare</w:t>
            </w:r>
          </w:p>
          <w:p w14:paraId="46171E60" w14:textId="77777777" w:rsidR="00FB4595" w:rsidRPr="000F2B4D" w:rsidRDefault="002D43D0" w:rsidP="00FB4595">
            <w:pPr>
              <w:rPr>
                <w:szCs w:val="24"/>
              </w:rPr>
            </w:pPr>
            <w:r w:rsidRPr="000F2B4D">
              <w:rPr>
                <w:szCs w:val="24"/>
              </w:rPr>
              <w:t xml:space="preserve">2:e ers. </w:t>
            </w:r>
          </w:p>
          <w:p w14:paraId="7FF515D3" w14:textId="77777777" w:rsidR="00FB4595" w:rsidRPr="000F2B4D" w:rsidRDefault="002D43D0" w:rsidP="00FB4595">
            <w:pPr>
              <w:rPr>
                <w:szCs w:val="24"/>
              </w:rPr>
            </w:pPr>
            <w:r w:rsidRPr="000F2B4D">
              <w:rPr>
                <w:szCs w:val="24"/>
              </w:rPr>
              <w:t>Nämndsekreterare</w:t>
            </w:r>
          </w:p>
        </w:tc>
      </w:tr>
      <w:tr w:rsidR="00282178" w14:paraId="785CF876" w14:textId="77777777" w:rsidTr="00FC5AB6">
        <w:tc>
          <w:tcPr>
            <w:tcW w:w="567" w:type="dxa"/>
            <w:tcBorders>
              <w:top w:val="single" w:sz="4" w:space="0" w:color="auto"/>
              <w:left w:val="single" w:sz="4" w:space="0" w:color="auto"/>
              <w:bottom w:val="single" w:sz="4" w:space="0" w:color="auto"/>
              <w:right w:val="single" w:sz="4" w:space="0" w:color="auto"/>
            </w:tcBorders>
          </w:tcPr>
          <w:p w14:paraId="2A27C484" w14:textId="77777777" w:rsidR="00D05A98" w:rsidRPr="00F94441" w:rsidRDefault="002D43D0" w:rsidP="00FB4595">
            <w:pPr>
              <w:rPr>
                <w:b/>
                <w:szCs w:val="24"/>
              </w:rPr>
            </w:pPr>
            <w:r>
              <w:rPr>
                <w:b/>
                <w:szCs w:val="24"/>
              </w:rPr>
              <w:lastRenderedPageBreak/>
              <w:t>3.7</w:t>
            </w:r>
          </w:p>
        </w:tc>
        <w:tc>
          <w:tcPr>
            <w:tcW w:w="3970" w:type="dxa"/>
            <w:tcBorders>
              <w:top w:val="single" w:sz="4" w:space="0" w:color="auto"/>
              <w:left w:val="single" w:sz="4" w:space="0" w:color="auto"/>
              <w:bottom w:val="single" w:sz="4" w:space="0" w:color="auto"/>
              <w:right w:val="single" w:sz="4" w:space="0" w:color="auto"/>
            </w:tcBorders>
          </w:tcPr>
          <w:p w14:paraId="52AABE1D" w14:textId="77777777" w:rsidR="00D05A98" w:rsidRPr="00D05A98" w:rsidRDefault="002D43D0" w:rsidP="00D05A98">
            <w:pPr>
              <w:rPr>
                <w:b/>
                <w:szCs w:val="24"/>
              </w:rPr>
            </w:pPr>
            <w:r w:rsidRPr="00D05A98">
              <w:rPr>
                <w:b/>
                <w:bCs/>
                <w:szCs w:val="24"/>
              </w:rPr>
              <w:t>Rapportering av incidenter i samband med val</w:t>
            </w:r>
            <w:r w:rsidRPr="00D05A98">
              <w:rPr>
                <w:b/>
                <w:szCs w:val="24"/>
              </w:rPr>
              <w:t> </w:t>
            </w:r>
          </w:p>
          <w:p w14:paraId="7B4C4748" w14:textId="77777777" w:rsidR="00D05A98" w:rsidRPr="00D05A98" w:rsidRDefault="002D43D0" w:rsidP="00D05A98">
            <w:pPr>
              <w:rPr>
                <w:bCs/>
                <w:szCs w:val="24"/>
              </w:rPr>
            </w:pPr>
            <w:r w:rsidRPr="00D05A98">
              <w:rPr>
                <w:bCs/>
                <w:szCs w:val="24"/>
              </w:rPr>
              <w:t>Incidenter som kan påverka valet ska skyndsamt rapporteras till den centrala valmyndigheten. </w:t>
            </w:r>
          </w:p>
          <w:p w14:paraId="385792D0" w14:textId="77777777" w:rsidR="00D05A98" w:rsidRPr="00F94441" w:rsidRDefault="00D05A98" w:rsidP="00FB4595">
            <w:pPr>
              <w:rPr>
                <w:b/>
                <w:szCs w:val="24"/>
              </w:rPr>
            </w:pPr>
          </w:p>
        </w:tc>
        <w:tc>
          <w:tcPr>
            <w:tcW w:w="1559" w:type="dxa"/>
            <w:tcBorders>
              <w:top w:val="single" w:sz="4" w:space="0" w:color="auto"/>
              <w:left w:val="single" w:sz="4" w:space="0" w:color="auto"/>
              <w:bottom w:val="single" w:sz="4" w:space="0" w:color="auto"/>
              <w:right w:val="single" w:sz="4" w:space="0" w:color="auto"/>
            </w:tcBorders>
          </w:tcPr>
          <w:p w14:paraId="12A80092" w14:textId="77777777" w:rsidR="00D05A98" w:rsidRPr="00F94441" w:rsidRDefault="002D43D0" w:rsidP="00FB4595">
            <w:pPr>
              <w:rPr>
                <w:szCs w:val="24"/>
              </w:rPr>
            </w:pPr>
            <w:r w:rsidRPr="00D05A98">
              <w:rPr>
                <w:szCs w:val="24"/>
              </w:rPr>
              <w:t>VL 16 kap 1–2 §§ </w:t>
            </w:r>
          </w:p>
        </w:tc>
        <w:tc>
          <w:tcPr>
            <w:tcW w:w="1701" w:type="dxa"/>
            <w:tcBorders>
              <w:top w:val="single" w:sz="4" w:space="0" w:color="auto"/>
              <w:left w:val="single" w:sz="4" w:space="0" w:color="auto"/>
              <w:bottom w:val="single" w:sz="4" w:space="0" w:color="auto"/>
              <w:right w:val="single" w:sz="4" w:space="0" w:color="auto"/>
            </w:tcBorders>
          </w:tcPr>
          <w:p w14:paraId="522A8DB2" w14:textId="77777777" w:rsidR="00D05A98" w:rsidRPr="000F2B4D" w:rsidRDefault="002D43D0" w:rsidP="00FB4595">
            <w:r>
              <w:t>Kanslichef</w:t>
            </w:r>
          </w:p>
        </w:tc>
        <w:tc>
          <w:tcPr>
            <w:tcW w:w="1701" w:type="dxa"/>
            <w:tcBorders>
              <w:top w:val="single" w:sz="4" w:space="0" w:color="auto"/>
              <w:left w:val="single" w:sz="4" w:space="0" w:color="auto"/>
              <w:bottom w:val="single" w:sz="4" w:space="0" w:color="auto"/>
              <w:right w:val="single" w:sz="4" w:space="0" w:color="auto"/>
            </w:tcBorders>
          </w:tcPr>
          <w:p w14:paraId="458AC965" w14:textId="77777777" w:rsidR="00D05A98" w:rsidRPr="00361154" w:rsidRDefault="002D43D0" w:rsidP="00FB4595">
            <w:pPr>
              <w:rPr>
                <w:szCs w:val="24"/>
              </w:rPr>
            </w:pPr>
            <w:r w:rsidRPr="00361154">
              <w:rPr>
                <w:szCs w:val="24"/>
              </w:rPr>
              <w:t>Röstmottagare</w:t>
            </w:r>
          </w:p>
        </w:tc>
      </w:tr>
      <w:tr w:rsidR="00282178" w14:paraId="03A39315" w14:textId="77777777" w:rsidTr="00FC5AB6">
        <w:trPr>
          <w:trHeight w:val="1541"/>
        </w:trPr>
        <w:tc>
          <w:tcPr>
            <w:tcW w:w="567" w:type="dxa"/>
            <w:hideMark/>
          </w:tcPr>
          <w:p w14:paraId="21B4BFBB" w14:textId="77777777" w:rsidR="00FB4595" w:rsidRPr="00F94441" w:rsidRDefault="002D43D0" w:rsidP="00FB4595">
            <w:pPr>
              <w:rPr>
                <w:b/>
                <w:szCs w:val="24"/>
              </w:rPr>
            </w:pPr>
            <w:r>
              <w:rPr>
                <w:b/>
                <w:szCs w:val="24"/>
              </w:rPr>
              <w:t>3.</w:t>
            </w:r>
            <w:r w:rsidR="004E6EA7">
              <w:rPr>
                <w:b/>
                <w:szCs w:val="24"/>
              </w:rPr>
              <w:t>8</w:t>
            </w:r>
          </w:p>
        </w:tc>
        <w:tc>
          <w:tcPr>
            <w:tcW w:w="3970" w:type="dxa"/>
            <w:hideMark/>
          </w:tcPr>
          <w:p w14:paraId="2E2C1BF6" w14:textId="77777777" w:rsidR="00FB4595" w:rsidRPr="00F94441" w:rsidRDefault="002D43D0" w:rsidP="00FB4595">
            <w:pPr>
              <w:rPr>
                <w:szCs w:val="24"/>
              </w:rPr>
            </w:pPr>
            <w:r>
              <w:rPr>
                <w:b/>
                <w:szCs w:val="24"/>
              </w:rPr>
              <w:t>Sluta avtal om inköp av fika, vaktmästares tjänstgöring samt avtal om städning</w:t>
            </w:r>
            <w:r w:rsidRPr="00F94441">
              <w:rPr>
                <w:szCs w:val="24"/>
              </w:rPr>
              <w:t xml:space="preserve"> </w:t>
            </w:r>
          </w:p>
        </w:tc>
        <w:tc>
          <w:tcPr>
            <w:tcW w:w="1559" w:type="dxa"/>
          </w:tcPr>
          <w:p w14:paraId="6D397A97" w14:textId="77777777" w:rsidR="00FB4595" w:rsidRPr="00F94441" w:rsidRDefault="00FB4595" w:rsidP="00FB4595">
            <w:pPr>
              <w:rPr>
                <w:szCs w:val="24"/>
              </w:rPr>
            </w:pPr>
          </w:p>
        </w:tc>
        <w:tc>
          <w:tcPr>
            <w:tcW w:w="1701" w:type="dxa"/>
            <w:hideMark/>
          </w:tcPr>
          <w:p w14:paraId="5120E4F8" w14:textId="77777777" w:rsidR="00FB4595" w:rsidRPr="000F2B4D" w:rsidRDefault="002D43D0" w:rsidP="00FB4595">
            <w:pPr>
              <w:rPr>
                <w:szCs w:val="24"/>
              </w:rPr>
            </w:pPr>
            <w:r w:rsidRPr="000F2B4D">
              <w:t>Kanslichef</w:t>
            </w:r>
          </w:p>
        </w:tc>
        <w:tc>
          <w:tcPr>
            <w:tcW w:w="1701" w:type="dxa"/>
          </w:tcPr>
          <w:p w14:paraId="75FCF082" w14:textId="77777777" w:rsidR="00FB4595" w:rsidRPr="000F2B4D" w:rsidRDefault="00FB4595" w:rsidP="00FB4595">
            <w:pPr>
              <w:rPr>
                <w:szCs w:val="24"/>
              </w:rPr>
            </w:pPr>
          </w:p>
        </w:tc>
      </w:tr>
    </w:tbl>
    <w:p w14:paraId="354E36D1" w14:textId="77777777" w:rsidR="00F94441" w:rsidRPr="00786BCB" w:rsidRDefault="00F94441" w:rsidP="00786BCB"/>
    <w:sectPr w:rsidR="00F94441" w:rsidRPr="00786BCB" w:rsidSect="006610B1">
      <w:headerReference w:type="default" r:id="rId10"/>
      <w:footerReference w:type="defaul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23B" w14:textId="77777777" w:rsidR="002D43D0" w:rsidRDefault="002D43D0">
      <w:pPr>
        <w:spacing w:after="0" w:line="240" w:lineRule="auto"/>
      </w:pPr>
      <w:r>
        <w:separator/>
      </w:r>
    </w:p>
  </w:endnote>
  <w:endnote w:type="continuationSeparator" w:id="0">
    <w:p w14:paraId="4FFF2143" w14:textId="77777777" w:rsidR="002D43D0" w:rsidRDefault="002D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087252"/>
      <w:docPartObj>
        <w:docPartGallery w:val="Page Numbers (Bottom of Page)"/>
        <w:docPartUnique/>
      </w:docPartObj>
    </w:sdtPr>
    <w:sdtEndPr/>
    <w:sdtContent>
      <w:p w14:paraId="126F53BE" w14:textId="77777777" w:rsidR="00E61DB0" w:rsidRDefault="002D43D0">
        <w:pPr>
          <w:pStyle w:val="Sidfot"/>
        </w:pPr>
        <w:r>
          <w:fldChar w:fldCharType="begin"/>
        </w:r>
        <w:r>
          <w:instrText>PAGE   \* MERGEFORMAT</w:instrText>
        </w:r>
        <w:r>
          <w:fldChar w:fldCharType="separate"/>
        </w:r>
        <w:r w:rsidR="000F2B4D">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79BB" w14:textId="77777777" w:rsidR="002D43D0" w:rsidRDefault="002D43D0">
      <w:pPr>
        <w:spacing w:after="0" w:line="240" w:lineRule="auto"/>
      </w:pPr>
      <w:r>
        <w:separator/>
      </w:r>
    </w:p>
  </w:footnote>
  <w:footnote w:type="continuationSeparator" w:id="0">
    <w:p w14:paraId="51682C98" w14:textId="77777777" w:rsidR="002D43D0" w:rsidRDefault="002D4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5B5D" w14:textId="77777777" w:rsidR="00786BCB" w:rsidRDefault="002D43D0" w:rsidP="009F3772">
    <w:pPr>
      <w:pStyle w:val="Sidhuvud"/>
      <w:spacing w:after="240"/>
    </w:pPr>
    <w:r>
      <w:rPr>
        <w:noProof/>
        <w:lang w:eastAsia="sv-SE"/>
      </w:rPr>
      <w:drawing>
        <wp:anchor distT="0" distB="0" distL="114300" distR="114300" simplePos="0" relativeHeight="251658240" behindDoc="1" locked="0" layoutInCell="1" allowOverlap="1" wp14:anchorId="3FB34773" wp14:editId="5BC8DC45">
          <wp:simplePos x="0" y="0"/>
          <wp:positionH relativeFrom="column">
            <wp:posOffset>-266700</wp:posOffset>
          </wp:positionH>
          <wp:positionV relativeFrom="paragraph">
            <wp:posOffset>-48260</wp:posOffset>
          </wp:positionV>
          <wp:extent cx="2292985" cy="687705"/>
          <wp:effectExtent l="0" t="0" r="0" b="0"/>
          <wp:wrapNone/>
          <wp:docPr id="9" name="Bildobjekt 9" descr="Grästorps kommunvapen."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2985" cy="687705"/>
                  </a:xfrm>
                  <a:prstGeom prst="rect">
                    <a:avLst/>
                  </a:prstGeom>
                  <a:noFill/>
                </pic:spPr>
              </pic:pic>
            </a:graphicData>
          </a:graphic>
          <wp14:sizeRelH relativeFrom="margin">
            <wp14:pctWidth>0</wp14:pctWidth>
          </wp14:sizeRelH>
          <wp14:sizeRelV relativeFrom="margin">
            <wp14:pctHeight>0</wp14:pctHeight>
          </wp14:sizeRelV>
        </wp:anchor>
      </w:drawing>
    </w:r>
    <w:r>
      <w:tab/>
    </w:r>
    <w:r w:rsidR="006610B1">
      <w:t>Styrdokument</w:t>
    </w:r>
  </w:p>
  <w:p w14:paraId="3815CA17" w14:textId="77777777" w:rsidR="00786BCB" w:rsidRDefault="002D43D0" w:rsidP="00EA46CD">
    <w:pPr>
      <w:pStyle w:val="Sidhuvud"/>
      <w:spacing w:after="240"/>
      <w:rPr>
        <w:rFonts w:cs="Times New Roman"/>
      </w:rPr>
    </w:pPr>
    <w:r>
      <w:tab/>
    </w:r>
    <w:r>
      <w:tab/>
    </w:r>
    <w:r>
      <w:tab/>
    </w:r>
    <w:r>
      <w:fldChar w:fldCharType="begin"/>
    </w:r>
    <w:r>
      <w:instrText xml:space="preserve"> TIME \@ "yyyy-MM-dd" </w:instrText>
    </w:r>
    <w:r>
      <w:fldChar w:fldCharType="separate"/>
    </w:r>
    <w:r w:rsidR="00FE7284">
      <w:rPr>
        <w:noProof/>
      </w:rPr>
      <w:t>2026-05-28</w:t>
    </w:r>
    <w:r>
      <w:fldChar w:fldCharType="end"/>
    </w:r>
  </w:p>
  <w:p w14:paraId="36F69CE3" w14:textId="77777777" w:rsidR="00786BCB" w:rsidRDefault="002D43D0" w:rsidP="00EA46CD">
    <w:pPr>
      <w:pStyle w:val="Sidhuvud"/>
    </w:pPr>
    <w:r>
      <w:rPr>
        <w:noProof/>
        <w:lang w:eastAsia="sv-SE"/>
      </w:rPr>
      <mc:AlternateContent>
        <mc:Choice Requires="wps">
          <w:drawing>
            <wp:anchor distT="0" distB="0" distL="114300" distR="114300" simplePos="0" relativeHeight="251659264" behindDoc="0" locked="0" layoutInCell="1" allowOverlap="1" wp14:anchorId="43B72692" wp14:editId="644F9145">
              <wp:simplePos x="0" y="0"/>
              <wp:positionH relativeFrom="margin">
                <wp:posOffset>-271145</wp:posOffset>
              </wp:positionH>
              <wp:positionV relativeFrom="paragraph">
                <wp:posOffset>85725</wp:posOffset>
              </wp:positionV>
              <wp:extent cx="6019800" cy="9525"/>
              <wp:effectExtent l="0" t="0" r="19050" b="28575"/>
              <wp:wrapNone/>
              <wp:docPr id="3" name="Rak koppling 3" descr="Ett streck i Grästorps cerise profilfärg." title="Streck."/>
              <wp:cNvGraphicFramePr/>
              <a:graphic xmlns:a="http://schemas.openxmlformats.org/drawingml/2006/main">
                <a:graphicData uri="http://schemas.microsoft.com/office/word/2010/wordprocessingShape">
                  <wps:wsp>
                    <wps:cNvCnPr/>
                    <wps:spPr>
                      <a:xfrm>
                        <a:off x="0" y="0"/>
                        <a:ext cx="6019800" cy="9525"/>
                      </a:xfrm>
                      <a:prstGeom prst="line">
                        <a:avLst/>
                      </a:prstGeom>
                      <a:ln w="25400">
                        <a:solidFill>
                          <a:srgbClr val="7BA67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Rak koppling 3" o:spid="_x0000_s2049" alt="Titel: Streck. - Beskrivning: Ett streck i Grästorps cerise profilfärg." style="mso-height-percent:0;mso-height-relative:page;mso-position-horizontal-relative:margin;mso-width-percent:0;mso-width-relative:margin;mso-wrap-distance-bottom:0;mso-wrap-distance-left:9pt;mso-wrap-distance-right:9pt;mso-wrap-distance-top:0;mso-wrap-style:square;position:absolute;visibility:visible;z-index:251660288" from="-21.35pt,6.75pt" to="452.65pt,7.5pt" strokecolor="#7ba679" strokeweight="2pt">
              <v:stroke joinstyle="miter"/>
              <w10:wrap anchorx="margin"/>
            </v:line>
          </w:pict>
        </mc:Fallback>
      </mc:AlternateContent>
    </w:r>
    <w:r>
      <w:tab/>
    </w:r>
  </w:p>
  <w:p w14:paraId="2DED83B6" w14:textId="77777777" w:rsidR="00786BCB" w:rsidRPr="00BD54D2" w:rsidRDefault="002D43D0" w:rsidP="006610B1">
    <w:pPr>
      <w:pStyle w:val="Tabellrubrik3"/>
      <w:spacing w:after="480"/>
      <w:ind w:left="6804"/>
      <w:rPr>
        <w:sz w:val="18"/>
        <w:szCs w:val="18"/>
      </w:rPr>
    </w:pPr>
    <w:r w:rsidRPr="00BD54D2">
      <w:rPr>
        <w:rStyle w:val="Tabellrubrik3Char"/>
        <w:sz w:val="18"/>
        <w:szCs w:val="18"/>
      </w:rPr>
      <w:t>Diarienummer</w:t>
    </w:r>
    <w:r w:rsidRPr="00BD54D2">
      <w:rPr>
        <w:sz w:val="18"/>
        <w:szCs w:val="18"/>
      </w:rPr>
      <w:t xml:space="preserve"> </w:t>
    </w:r>
    <w:sdt>
      <w:sdtPr>
        <w:rPr>
          <w:rStyle w:val="Tabellrubrik3Char"/>
          <w:sz w:val="18"/>
          <w:szCs w:val="18"/>
        </w:rPr>
        <w:alias w:val="ÄrendeDiarkod och nummer"/>
        <w:tag w:val="ÄrendeDiarkod och nummer"/>
        <w:id w:val="771353401"/>
        <w:placeholder>
          <w:docPart w:val="D1209DB9821A406B9CF93DC1C4788E74"/>
        </w:placeholder>
        <w:dataBinding w:xpath="/Global_Document[1]/ParentCase.CodeYearNumber[1]" w:storeItemID="{BE95B7B1-883C-4398-ABD9-E2BA8505CEEA}"/>
        <w:text/>
      </w:sdtPr>
      <w:sdtEndPr>
        <w:rPr>
          <w:rStyle w:val="Tabellrubrik3Char"/>
        </w:rPr>
      </w:sdtEndPr>
      <w:sdtContent>
        <w:r w:rsidR="00157D4C" w:rsidRPr="00BD54D2">
          <w:rPr>
            <w:rStyle w:val="Tabellrubrik3Char"/>
            <w:sz w:val="18"/>
            <w:szCs w:val="18"/>
          </w:rPr>
          <w:t>VN 202</w:t>
        </w:r>
        <w:r w:rsidR="00BD54D2" w:rsidRPr="00BD54D2">
          <w:rPr>
            <w:rStyle w:val="Tabellrubrik3Char"/>
            <w:sz w:val="18"/>
            <w:szCs w:val="18"/>
          </w:rPr>
          <w:t>5</w:t>
        </w:r>
        <w:r w:rsidR="00157D4C" w:rsidRPr="00BD54D2">
          <w:rPr>
            <w:rStyle w:val="Tabellrubrik3Char"/>
            <w:sz w:val="18"/>
            <w:szCs w:val="18"/>
          </w:rPr>
          <w:t>/</w:t>
        </w:r>
        <w:r w:rsidR="00BD54D2" w:rsidRPr="00BD54D2">
          <w:rPr>
            <w:rStyle w:val="Tabellrubrik3Char"/>
            <w:sz w:val="18"/>
            <w:szCs w:val="18"/>
          </w:rPr>
          <w:t>1</w:t>
        </w:r>
        <w:r w:rsidR="00157D4C" w:rsidRPr="00BD54D2">
          <w:rPr>
            <w:rStyle w:val="Tabellrubrik3Char"/>
            <w:sz w:val="18"/>
            <w:szCs w:val="18"/>
          </w:rPr>
          <w:t>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2F0"/>
    <w:multiLevelType w:val="hybridMultilevel"/>
    <w:tmpl w:val="F63CDCB6"/>
    <w:lvl w:ilvl="0" w:tplc="709C7AFC">
      <w:start w:val="1"/>
      <w:numFmt w:val="decimal"/>
      <w:lvlText w:val="%1."/>
      <w:lvlJc w:val="left"/>
      <w:pPr>
        <w:ind w:left="720" w:hanging="360"/>
      </w:pPr>
      <w:rPr>
        <w:rFonts w:hint="default"/>
      </w:rPr>
    </w:lvl>
    <w:lvl w:ilvl="1" w:tplc="876E2BA2" w:tentative="1">
      <w:start w:val="1"/>
      <w:numFmt w:val="lowerLetter"/>
      <w:lvlText w:val="%2."/>
      <w:lvlJc w:val="left"/>
      <w:pPr>
        <w:ind w:left="1440" w:hanging="360"/>
      </w:pPr>
    </w:lvl>
    <w:lvl w:ilvl="2" w:tplc="3D460AAE" w:tentative="1">
      <w:start w:val="1"/>
      <w:numFmt w:val="lowerRoman"/>
      <w:lvlText w:val="%3."/>
      <w:lvlJc w:val="right"/>
      <w:pPr>
        <w:ind w:left="2160" w:hanging="180"/>
      </w:pPr>
    </w:lvl>
    <w:lvl w:ilvl="3" w:tplc="17C8BC3E" w:tentative="1">
      <w:start w:val="1"/>
      <w:numFmt w:val="decimal"/>
      <w:lvlText w:val="%4."/>
      <w:lvlJc w:val="left"/>
      <w:pPr>
        <w:ind w:left="2880" w:hanging="360"/>
      </w:pPr>
    </w:lvl>
    <w:lvl w:ilvl="4" w:tplc="2B826AEC" w:tentative="1">
      <w:start w:val="1"/>
      <w:numFmt w:val="lowerLetter"/>
      <w:lvlText w:val="%5."/>
      <w:lvlJc w:val="left"/>
      <w:pPr>
        <w:ind w:left="3600" w:hanging="360"/>
      </w:pPr>
    </w:lvl>
    <w:lvl w:ilvl="5" w:tplc="49BAF376" w:tentative="1">
      <w:start w:val="1"/>
      <w:numFmt w:val="lowerRoman"/>
      <w:lvlText w:val="%6."/>
      <w:lvlJc w:val="right"/>
      <w:pPr>
        <w:ind w:left="4320" w:hanging="180"/>
      </w:pPr>
    </w:lvl>
    <w:lvl w:ilvl="6" w:tplc="8674B0EA" w:tentative="1">
      <w:start w:val="1"/>
      <w:numFmt w:val="decimal"/>
      <w:lvlText w:val="%7."/>
      <w:lvlJc w:val="left"/>
      <w:pPr>
        <w:ind w:left="5040" w:hanging="360"/>
      </w:pPr>
    </w:lvl>
    <w:lvl w:ilvl="7" w:tplc="8C4A98BA" w:tentative="1">
      <w:start w:val="1"/>
      <w:numFmt w:val="lowerLetter"/>
      <w:lvlText w:val="%8."/>
      <w:lvlJc w:val="left"/>
      <w:pPr>
        <w:ind w:left="5760" w:hanging="360"/>
      </w:pPr>
    </w:lvl>
    <w:lvl w:ilvl="8" w:tplc="83280512" w:tentative="1">
      <w:start w:val="1"/>
      <w:numFmt w:val="lowerRoman"/>
      <w:lvlText w:val="%9."/>
      <w:lvlJc w:val="right"/>
      <w:pPr>
        <w:ind w:left="6480" w:hanging="180"/>
      </w:pPr>
    </w:lvl>
  </w:abstractNum>
  <w:abstractNum w:abstractNumId="1" w15:restartNumberingAfterBreak="0">
    <w:nsid w:val="274D68FF"/>
    <w:multiLevelType w:val="multilevel"/>
    <w:tmpl w:val="B85C5672"/>
    <w:lvl w:ilvl="0">
      <w:start w:val="1"/>
      <w:numFmt w:val="decimal"/>
      <w:lvlText w:val="%1."/>
      <w:lvlJc w:val="left"/>
      <w:pPr>
        <w:ind w:left="360" w:hanging="360"/>
      </w:pPr>
      <w:rPr>
        <w:rFonts w:ascii="Arial" w:hAnsi="Arial"/>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9D35BF"/>
    <w:multiLevelType w:val="hybridMultilevel"/>
    <w:tmpl w:val="D21E7A18"/>
    <w:lvl w:ilvl="0" w:tplc="1E62E448">
      <w:start w:val="2"/>
      <w:numFmt w:val="bullet"/>
      <w:lvlText w:val="-"/>
      <w:lvlJc w:val="left"/>
      <w:pPr>
        <w:ind w:left="720" w:hanging="360"/>
      </w:pPr>
      <w:rPr>
        <w:rFonts w:ascii="Garamond" w:eastAsiaTheme="minorHAnsi" w:hAnsi="Garamond" w:cstheme="minorBidi" w:hint="default"/>
      </w:rPr>
    </w:lvl>
    <w:lvl w:ilvl="1" w:tplc="3EDABFCA" w:tentative="1">
      <w:start w:val="1"/>
      <w:numFmt w:val="bullet"/>
      <w:lvlText w:val="o"/>
      <w:lvlJc w:val="left"/>
      <w:pPr>
        <w:ind w:left="1440" w:hanging="360"/>
      </w:pPr>
      <w:rPr>
        <w:rFonts w:ascii="Courier New" w:hAnsi="Courier New" w:cs="Courier New" w:hint="default"/>
      </w:rPr>
    </w:lvl>
    <w:lvl w:ilvl="2" w:tplc="4E1AAB4E" w:tentative="1">
      <w:start w:val="1"/>
      <w:numFmt w:val="bullet"/>
      <w:lvlText w:val=""/>
      <w:lvlJc w:val="left"/>
      <w:pPr>
        <w:ind w:left="2160" w:hanging="360"/>
      </w:pPr>
      <w:rPr>
        <w:rFonts w:ascii="Wingdings" w:hAnsi="Wingdings" w:hint="default"/>
      </w:rPr>
    </w:lvl>
    <w:lvl w:ilvl="3" w:tplc="8382A7B6" w:tentative="1">
      <w:start w:val="1"/>
      <w:numFmt w:val="bullet"/>
      <w:lvlText w:val=""/>
      <w:lvlJc w:val="left"/>
      <w:pPr>
        <w:ind w:left="2880" w:hanging="360"/>
      </w:pPr>
      <w:rPr>
        <w:rFonts w:ascii="Symbol" w:hAnsi="Symbol" w:hint="default"/>
      </w:rPr>
    </w:lvl>
    <w:lvl w:ilvl="4" w:tplc="96E425CE" w:tentative="1">
      <w:start w:val="1"/>
      <w:numFmt w:val="bullet"/>
      <w:lvlText w:val="o"/>
      <w:lvlJc w:val="left"/>
      <w:pPr>
        <w:ind w:left="3600" w:hanging="360"/>
      </w:pPr>
      <w:rPr>
        <w:rFonts w:ascii="Courier New" w:hAnsi="Courier New" w:cs="Courier New" w:hint="default"/>
      </w:rPr>
    </w:lvl>
    <w:lvl w:ilvl="5" w:tplc="C0BA3A3A" w:tentative="1">
      <w:start w:val="1"/>
      <w:numFmt w:val="bullet"/>
      <w:lvlText w:val=""/>
      <w:lvlJc w:val="left"/>
      <w:pPr>
        <w:ind w:left="4320" w:hanging="360"/>
      </w:pPr>
      <w:rPr>
        <w:rFonts w:ascii="Wingdings" w:hAnsi="Wingdings" w:hint="default"/>
      </w:rPr>
    </w:lvl>
    <w:lvl w:ilvl="6" w:tplc="4E684150" w:tentative="1">
      <w:start w:val="1"/>
      <w:numFmt w:val="bullet"/>
      <w:lvlText w:val=""/>
      <w:lvlJc w:val="left"/>
      <w:pPr>
        <w:ind w:left="5040" w:hanging="360"/>
      </w:pPr>
      <w:rPr>
        <w:rFonts w:ascii="Symbol" w:hAnsi="Symbol" w:hint="default"/>
      </w:rPr>
    </w:lvl>
    <w:lvl w:ilvl="7" w:tplc="16E46608" w:tentative="1">
      <w:start w:val="1"/>
      <w:numFmt w:val="bullet"/>
      <w:lvlText w:val="o"/>
      <w:lvlJc w:val="left"/>
      <w:pPr>
        <w:ind w:left="5760" w:hanging="360"/>
      </w:pPr>
      <w:rPr>
        <w:rFonts w:ascii="Courier New" w:hAnsi="Courier New" w:cs="Courier New" w:hint="default"/>
      </w:rPr>
    </w:lvl>
    <w:lvl w:ilvl="8" w:tplc="E1D2F3F4" w:tentative="1">
      <w:start w:val="1"/>
      <w:numFmt w:val="bullet"/>
      <w:lvlText w:val=""/>
      <w:lvlJc w:val="left"/>
      <w:pPr>
        <w:ind w:left="6480" w:hanging="360"/>
      </w:pPr>
      <w:rPr>
        <w:rFonts w:ascii="Wingdings" w:hAnsi="Wingdings" w:hint="default"/>
      </w:rPr>
    </w:lvl>
  </w:abstractNum>
  <w:abstractNum w:abstractNumId="3" w15:restartNumberingAfterBreak="0">
    <w:nsid w:val="4489734C"/>
    <w:multiLevelType w:val="multilevel"/>
    <w:tmpl w:val="E2A0B5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740F3469"/>
    <w:multiLevelType w:val="hybridMultilevel"/>
    <w:tmpl w:val="D7F09D32"/>
    <w:lvl w:ilvl="0" w:tplc="97A8AD76">
      <w:start w:val="3"/>
      <w:numFmt w:val="decimal"/>
      <w:lvlText w:val="%1"/>
      <w:lvlJc w:val="left"/>
      <w:pPr>
        <w:ind w:left="810" w:hanging="360"/>
      </w:pPr>
      <w:rPr>
        <w:rFonts w:ascii="Arial" w:hAnsi="Arial" w:hint="default"/>
        <w:sz w:val="32"/>
      </w:rPr>
    </w:lvl>
    <w:lvl w:ilvl="1" w:tplc="3BB852DA" w:tentative="1">
      <w:start w:val="1"/>
      <w:numFmt w:val="lowerLetter"/>
      <w:lvlText w:val="%2."/>
      <w:lvlJc w:val="left"/>
      <w:pPr>
        <w:ind w:left="1530" w:hanging="360"/>
      </w:pPr>
    </w:lvl>
    <w:lvl w:ilvl="2" w:tplc="F8EC0EB4" w:tentative="1">
      <w:start w:val="1"/>
      <w:numFmt w:val="lowerRoman"/>
      <w:lvlText w:val="%3."/>
      <w:lvlJc w:val="right"/>
      <w:pPr>
        <w:ind w:left="2250" w:hanging="180"/>
      </w:pPr>
    </w:lvl>
    <w:lvl w:ilvl="3" w:tplc="5A88A330" w:tentative="1">
      <w:start w:val="1"/>
      <w:numFmt w:val="decimal"/>
      <w:lvlText w:val="%4."/>
      <w:lvlJc w:val="left"/>
      <w:pPr>
        <w:ind w:left="2970" w:hanging="360"/>
      </w:pPr>
    </w:lvl>
    <w:lvl w:ilvl="4" w:tplc="10D8AEB0" w:tentative="1">
      <w:start w:val="1"/>
      <w:numFmt w:val="lowerLetter"/>
      <w:lvlText w:val="%5."/>
      <w:lvlJc w:val="left"/>
      <w:pPr>
        <w:ind w:left="3690" w:hanging="360"/>
      </w:pPr>
    </w:lvl>
    <w:lvl w:ilvl="5" w:tplc="4B3CA19C" w:tentative="1">
      <w:start w:val="1"/>
      <w:numFmt w:val="lowerRoman"/>
      <w:lvlText w:val="%6."/>
      <w:lvlJc w:val="right"/>
      <w:pPr>
        <w:ind w:left="4410" w:hanging="180"/>
      </w:pPr>
    </w:lvl>
    <w:lvl w:ilvl="6" w:tplc="6AA2501C" w:tentative="1">
      <w:start w:val="1"/>
      <w:numFmt w:val="decimal"/>
      <w:lvlText w:val="%7."/>
      <w:lvlJc w:val="left"/>
      <w:pPr>
        <w:ind w:left="5130" w:hanging="360"/>
      </w:pPr>
    </w:lvl>
    <w:lvl w:ilvl="7" w:tplc="98963EA2" w:tentative="1">
      <w:start w:val="1"/>
      <w:numFmt w:val="lowerLetter"/>
      <w:lvlText w:val="%8."/>
      <w:lvlJc w:val="left"/>
      <w:pPr>
        <w:ind w:left="5850" w:hanging="360"/>
      </w:pPr>
    </w:lvl>
    <w:lvl w:ilvl="8" w:tplc="4CA60DF8" w:tentative="1">
      <w:start w:val="1"/>
      <w:numFmt w:val="lowerRoman"/>
      <w:lvlText w:val="%9."/>
      <w:lvlJc w:val="right"/>
      <w:pPr>
        <w:ind w:left="6570" w:hanging="180"/>
      </w:pPr>
    </w:lvl>
  </w:abstractNum>
  <w:num w:numId="1" w16cid:durableId="1852332786">
    <w:abstractNumId w:val="0"/>
  </w:num>
  <w:num w:numId="2" w16cid:durableId="753555398">
    <w:abstractNumId w:val="1"/>
  </w:num>
  <w:num w:numId="3" w16cid:durableId="1261841937">
    <w:abstractNumId w:val="3"/>
  </w:num>
  <w:num w:numId="4" w16cid:durableId="1440569056">
    <w:abstractNumId w:val="2"/>
  </w:num>
  <w:num w:numId="5" w16cid:durableId="1919898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78"/>
    <w:rsid w:val="00063A8F"/>
    <w:rsid w:val="0007032A"/>
    <w:rsid w:val="000D49C7"/>
    <w:rsid w:val="000F2B4D"/>
    <w:rsid w:val="00106F32"/>
    <w:rsid w:val="00110887"/>
    <w:rsid w:val="00157D4C"/>
    <w:rsid w:val="0019662A"/>
    <w:rsid w:val="001C709A"/>
    <w:rsid w:val="00232C67"/>
    <w:rsid w:val="00282178"/>
    <w:rsid w:val="002D43D0"/>
    <w:rsid w:val="00311FC7"/>
    <w:rsid w:val="00312D5C"/>
    <w:rsid w:val="00361154"/>
    <w:rsid w:val="00393CDF"/>
    <w:rsid w:val="003C50C5"/>
    <w:rsid w:val="004144DF"/>
    <w:rsid w:val="00434EB7"/>
    <w:rsid w:val="00491779"/>
    <w:rsid w:val="00493DE6"/>
    <w:rsid w:val="004D45BB"/>
    <w:rsid w:val="004D53AC"/>
    <w:rsid w:val="004E6EA7"/>
    <w:rsid w:val="004F224D"/>
    <w:rsid w:val="00507D4A"/>
    <w:rsid w:val="005702F7"/>
    <w:rsid w:val="00584C43"/>
    <w:rsid w:val="00636F5E"/>
    <w:rsid w:val="006610B1"/>
    <w:rsid w:val="00673878"/>
    <w:rsid w:val="00686B20"/>
    <w:rsid w:val="0070390C"/>
    <w:rsid w:val="00747E11"/>
    <w:rsid w:val="007743CC"/>
    <w:rsid w:val="00786BCB"/>
    <w:rsid w:val="007B7A30"/>
    <w:rsid w:val="00803425"/>
    <w:rsid w:val="0080616D"/>
    <w:rsid w:val="00825761"/>
    <w:rsid w:val="008E5E77"/>
    <w:rsid w:val="00915DA3"/>
    <w:rsid w:val="00961FA1"/>
    <w:rsid w:val="009A7DC0"/>
    <w:rsid w:val="009C08E0"/>
    <w:rsid w:val="009F3772"/>
    <w:rsid w:val="00A32247"/>
    <w:rsid w:val="00A447ED"/>
    <w:rsid w:val="00A751C8"/>
    <w:rsid w:val="00AC638E"/>
    <w:rsid w:val="00AD38CB"/>
    <w:rsid w:val="00B15092"/>
    <w:rsid w:val="00B468A2"/>
    <w:rsid w:val="00B62801"/>
    <w:rsid w:val="00BD54D2"/>
    <w:rsid w:val="00C422FF"/>
    <w:rsid w:val="00C4297B"/>
    <w:rsid w:val="00C7199D"/>
    <w:rsid w:val="00C82F63"/>
    <w:rsid w:val="00C876EE"/>
    <w:rsid w:val="00CA13D1"/>
    <w:rsid w:val="00CB4D56"/>
    <w:rsid w:val="00CC5764"/>
    <w:rsid w:val="00CE69E0"/>
    <w:rsid w:val="00D05A98"/>
    <w:rsid w:val="00D77A76"/>
    <w:rsid w:val="00DC4C84"/>
    <w:rsid w:val="00DE4F3C"/>
    <w:rsid w:val="00E12490"/>
    <w:rsid w:val="00E61DB0"/>
    <w:rsid w:val="00E82EEC"/>
    <w:rsid w:val="00E873B4"/>
    <w:rsid w:val="00EA46CD"/>
    <w:rsid w:val="00EA4A88"/>
    <w:rsid w:val="00EB0CB7"/>
    <w:rsid w:val="00EE2D39"/>
    <w:rsid w:val="00F04DE1"/>
    <w:rsid w:val="00F47EA8"/>
    <w:rsid w:val="00F55C09"/>
    <w:rsid w:val="00F94441"/>
    <w:rsid w:val="00FB0D8B"/>
    <w:rsid w:val="00FB4595"/>
    <w:rsid w:val="00FC5AB6"/>
    <w:rsid w:val="00FE72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764B"/>
  <w15:chartTrackingRefBased/>
  <w15:docId w15:val="{8129342F-2D54-4106-851B-8E498E2D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39"/>
    <w:rPr>
      <w:rFonts w:ascii="Garamond" w:hAnsi="Garamond"/>
      <w:sz w:val="24"/>
    </w:rPr>
  </w:style>
  <w:style w:type="paragraph" w:styleId="Rubrik1">
    <w:name w:val="heading 1"/>
    <w:basedOn w:val="Normal"/>
    <w:next w:val="Normal"/>
    <w:link w:val="Rubrik1Char"/>
    <w:uiPriority w:val="9"/>
    <w:qFormat/>
    <w:rsid w:val="00786BCB"/>
    <w:pPr>
      <w:keepNext/>
      <w:keepLines/>
      <w:spacing w:before="240" w:after="0"/>
      <w:outlineLvl w:val="0"/>
    </w:pPr>
    <w:rPr>
      <w:rFonts w:ascii="Arial" w:eastAsiaTheme="majorEastAsia" w:hAnsi="Arial" w:cstheme="majorBidi"/>
      <w:b/>
      <w:sz w:val="32"/>
      <w:szCs w:val="32"/>
    </w:rPr>
  </w:style>
  <w:style w:type="paragraph" w:styleId="Rubrik2">
    <w:name w:val="heading 2"/>
    <w:basedOn w:val="Normal"/>
    <w:next w:val="Normal"/>
    <w:link w:val="Rubrik2Char"/>
    <w:uiPriority w:val="9"/>
    <w:unhideWhenUsed/>
    <w:qFormat/>
    <w:rsid w:val="000D49C7"/>
    <w:pPr>
      <w:keepNext/>
      <w:keepLines/>
      <w:spacing w:before="40" w:after="0"/>
      <w:outlineLvl w:val="1"/>
    </w:pPr>
    <w:rPr>
      <w:rFonts w:ascii="Arial" w:eastAsiaTheme="majorEastAsia" w:hAnsi="Arial" w:cstheme="majorBidi"/>
      <w:b/>
      <w:sz w:val="26"/>
      <w:szCs w:val="26"/>
    </w:rPr>
  </w:style>
  <w:style w:type="paragraph" w:styleId="Rubrik3">
    <w:name w:val="heading 3"/>
    <w:basedOn w:val="Normal"/>
    <w:next w:val="Normal"/>
    <w:link w:val="Rubrik3Char"/>
    <w:uiPriority w:val="9"/>
    <w:unhideWhenUsed/>
    <w:qFormat/>
    <w:rsid w:val="000D49C7"/>
    <w:pPr>
      <w:keepNext/>
      <w:keepLines/>
      <w:spacing w:before="40" w:after="0"/>
      <w:outlineLvl w:val="2"/>
    </w:pPr>
    <w:rPr>
      <w:rFonts w:ascii="Arial" w:eastAsiaTheme="majorEastAsia" w:hAnsi="Arial" w:cstheme="majorBidi"/>
      <w:szCs w:val="24"/>
    </w:rPr>
  </w:style>
  <w:style w:type="paragraph" w:styleId="Rubrik4">
    <w:name w:val="heading 4"/>
    <w:basedOn w:val="Normal"/>
    <w:next w:val="Normal"/>
    <w:link w:val="Rubrik4Char"/>
    <w:uiPriority w:val="9"/>
    <w:unhideWhenUsed/>
    <w:qFormat/>
    <w:rsid w:val="00EB0CB7"/>
    <w:pPr>
      <w:keepNext/>
      <w:keepLines/>
      <w:spacing w:before="40" w:after="0"/>
      <w:outlineLvl w:val="3"/>
    </w:pPr>
    <w:rPr>
      <w:rFonts w:ascii="Arial" w:eastAsiaTheme="majorEastAsia" w:hAnsi="Arial" w:cstheme="majorBidi"/>
      <w:i/>
      <w:iCs/>
    </w:rPr>
  </w:style>
  <w:style w:type="paragraph" w:styleId="Rubrik5">
    <w:name w:val="heading 5"/>
    <w:basedOn w:val="Normal"/>
    <w:next w:val="Normal"/>
    <w:link w:val="Rubrik5Char"/>
    <w:uiPriority w:val="9"/>
    <w:semiHidden/>
    <w:unhideWhenUsed/>
    <w:qFormat/>
    <w:rsid w:val="00EB0CB7"/>
    <w:pPr>
      <w:keepNext/>
      <w:keepLines/>
      <w:spacing w:before="40" w:after="0"/>
      <w:outlineLvl w:val="4"/>
    </w:pPr>
    <w:rPr>
      <w:rFonts w:ascii="Arial" w:eastAsiaTheme="majorEastAsia" w:hAnsi="Arial" w:cstheme="majorBid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A46CD"/>
    <w:pPr>
      <w:tabs>
        <w:tab w:val="left" w:pos="851"/>
        <w:tab w:val="center" w:pos="4536"/>
        <w:tab w:val="right" w:pos="9072"/>
      </w:tabs>
      <w:spacing w:after="0" w:line="240" w:lineRule="auto"/>
      <w:jc w:val="right"/>
    </w:pPr>
    <w:rPr>
      <w:rFonts w:ascii="Arial" w:hAnsi="Arial" w:cs="Arial"/>
      <w:sz w:val="20"/>
      <w:szCs w:val="16"/>
    </w:rPr>
  </w:style>
  <w:style w:type="character" w:customStyle="1" w:styleId="SidhuvudChar">
    <w:name w:val="Sidhuvud Char"/>
    <w:basedOn w:val="Standardstycketeckensnitt"/>
    <w:link w:val="Sidhuvud"/>
    <w:uiPriority w:val="99"/>
    <w:rsid w:val="00EA46CD"/>
    <w:rPr>
      <w:rFonts w:ascii="Arial" w:hAnsi="Arial" w:cs="Arial"/>
      <w:sz w:val="20"/>
      <w:szCs w:val="16"/>
    </w:rPr>
  </w:style>
  <w:style w:type="paragraph" w:styleId="Sidfot">
    <w:name w:val="footer"/>
    <w:basedOn w:val="Normal"/>
    <w:link w:val="SidfotChar"/>
    <w:uiPriority w:val="99"/>
    <w:unhideWhenUsed/>
    <w:rsid w:val="00E61DB0"/>
    <w:pPr>
      <w:tabs>
        <w:tab w:val="center" w:pos="4536"/>
        <w:tab w:val="right" w:pos="9072"/>
      </w:tabs>
      <w:spacing w:after="0" w:line="240" w:lineRule="auto"/>
      <w:jc w:val="right"/>
    </w:pPr>
    <w:rPr>
      <w:rFonts w:ascii="Arial" w:hAnsi="Arial"/>
    </w:rPr>
  </w:style>
  <w:style w:type="character" w:customStyle="1" w:styleId="SidfotChar">
    <w:name w:val="Sidfot Char"/>
    <w:basedOn w:val="Standardstycketeckensnitt"/>
    <w:link w:val="Sidfot"/>
    <w:uiPriority w:val="99"/>
    <w:rsid w:val="00E61DB0"/>
    <w:rPr>
      <w:rFonts w:ascii="Arial" w:hAnsi="Arial"/>
      <w:sz w:val="24"/>
    </w:rPr>
  </w:style>
  <w:style w:type="character" w:customStyle="1" w:styleId="Rubrik1Char">
    <w:name w:val="Rubrik 1 Char"/>
    <w:basedOn w:val="Standardstycketeckensnitt"/>
    <w:link w:val="Rubrik1"/>
    <w:uiPriority w:val="9"/>
    <w:rsid w:val="00786BCB"/>
    <w:rPr>
      <w:rFonts w:ascii="Arial" w:eastAsiaTheme="majorEastAsia" w:hAnsi="Arial" w:cstheme="majorBidi"/>
      <w:b/>
      <w:sz w:val="32"/>
      <w:szCs w:val="32"/>
    </w:rPr>
  </w:style>
  <w:style w:type="character" w:customStyle="1" w:styleId="Rubrik2Char">
    <w:name w:val="Rubrik 2 Char"/>
    <w:basedOn w:val="Standardstycketeckensnitt"/>
    <w:link w:val="Rubrik2"/>
    <w:uiPriority w:val="9"/>
    <w:rsid w:val="000D49C7"/>
    <w:rPr>
      <w:rFonts w:ascii="Arial" w:eastAsiaTheme="majorEastAsia" w:hAnsi="Arial" w:cstheme="majorBidi"/>
      <w:b/>
      <w:sz w:val="26"/>
      <w:szCs w:val="26"/>
    </w:rPr>
  </w:style>
  <w:style w:type="paragraph" w:styleId="Underrubrik">
    <w:name w:val="Subtitle"/>
    <w:basedOn w:val="Normal"/>
    <w:next w:val="Normal"/>
    <w:link w:val="UnderrubrikChar"/>
    <w:uiPriority w:val="11"/>
    <w:qFormat/>
    <w:rsid w:val="00786BCB"/>
    <w:pPr>
      <w:numPr>
        <w:ilvl w:val="1"/>
      </w:numPr>
    </w:pPr>
    <w:rPr>
      <w:rFonts w:eastAsiaTheme="minorEastAsia"/>
      <w:b/>
      <w:spacing w:val="15"/>
    </w:rPr>
  </w:style>
  <w:style w:type="character" w:customStyle="1" w:styleId="UnderrubrikChar">
    <w:name w:val="Underrubrik Char"/>
    <w:basedOn w:val="Standardstycketeckensnitt"/>
    <w:link w:val="Underrubrik"/>
    <w:uiPriority w:val="11"/>
    <w:rsid w:val="00786BCB"/>
    <w:rPr>
      <w:rFonts w:ascii="Garamond" w:eastAsiaTheme="minorEastAsia" w:hAnsi="Garamond"/>
      <w:b/>
      <w:spacing w:val="15"/>
      <w:sz w:val="24"/>
    </w:rPr>
  </w:style>
  <w:style w:type="paragraph" w:styleId="Rubrik">
    <w:name w:val="Title"/>
    <w:aliases w:val="Dokumenttitel"/>
    <w:basedOn w:val="Normal"/>
    <w:next w:val="Normal"/>
    <w:link w:val="RubrikChar"/>
    <w:uiPriority w:val="10"/>
    <w:qFormat/>
    <w:rsid w:val="00786BCB"/>
    <w:pPr>
      <w:spacing w:after="0" w:line="240" w:lineRule="auto"/>
      <w:contextualSpacing/>
    </w:pPr>
    <w:rPr>
      <w:rFonts w:ascii="Arial" w:eastAsiaTheme="majorEastAsia" w:hAnsi="Arial" w:cstheme="majorBidi"/>
      <w:b/>
      <w:spacing w:val="-10"/>
      <w:kern w:val="28"/>
      <w:sz w:val="56"/>
      <w:szCs w:val="56"/>
    </w:rPr>
  </w:style>
  <w:style w:type="character" w:customStyle="1" w:styleId="RubrikChar">
    <w:name w:val="Rubrik Char"/>
    <w:aliases w:val="Dokumenttitel Char"/>
    <w:basedOn w:val="Standardstycketeckensnitt"/>
    <w:link w:val="Rubrik"/>
    <w:uiPriority w:val="10"/>
    <w:rsid w:val="00786BCB"/>
    <w:rPr>
      <w:rFonts w:ascii="Arial" w:eastAsiaTheme="majorEastAsia" w:hAnsi="Arial" w:cstheme="majorBidi"/>
      <w:b/>
      <w:spacing w:val="-10"/>
      <w:kern w:val="28"/>
      <w:sz w:val="56"/>
      <w:szCs w:val="56"/>
    </w:rPr>
  </w:style>
  <w:style w:type="character" w:customStyle="1" w:styleId="Rubrik3Char">
    <w:name w:val="Rubrik 3 Char"/>
    <w:basedOn w:val="Standardstycketeckensnitt"/>
    <w:link w:val="Rubrik3"/>
    <w:uiPriority w:val="9"/>
    <w:rsid w:val="000D49C7"/>
    <w:rPr>
      <w:rFonts w:ascii="Arial" w:eastAsiaTheme="majorEastAsia" w:hAnsi="Arial" w:cstheme="majorBidi"/>
      <w:sz w:val="24"/>
      <w:szCs w:val="24"/>
    </w:rPr>
  </w:style>
  <w:style w:type="paragraph" w:styleId="Innehllsfrteckningsrubrik">
    <w:name w:val="TOC Heading"/>
    <w:basedOn w:val="Rubrik1"/>
    <w:next w:val="Normal"/>
    <w:uiPriority w:val="39"/>
    <w:unhideWhenUsed/>
    <w:qFormat/>
    <w:rsid w:val="00EA46CD"/>
    <w:pPr>
      <w:outlineLvl w:val="9"/>
    </w:pPr>
    <w:rPr>
      <w:sz w:val="28"/>
      <w:lang w:eastAsia="sv-SE"/>
    </w:rPr>
  </w:style>
  <w:style w:type="paragraph" w:styleId="Innehll1">
    <w:name w:val="toc 1"/>
    <w:basedOn w:val="Normal"/>
    <w:next w:val="Normal"/>
    <w:autoRedefine/>
    <w:uiPriority w:val="39"/>
    <w:unhideWhenUsed/>
    <w:rsid w:val="00EA46CD"/>
    <w:pPr>
      <w:spacing w:after="100"/>
    </w:pPr>
  </w:style>
  <w:style w:type="paragraph" w:styleId="Innehll2">
    <w:name w:val="toc 2"/>
    <w:basedOn w:val="Normal"/>
    <w:next w:val="Normal"/>
    <w:autoRedefine/>
    <w:uiPriority w:val="39"/>
    <w:unhideWhenUsed/>
    <w:rsid w:val="00EA46CD"/>
    <w:pPr>
      <w:spacing w:after="100"/>
      <w:ind w:left="240"/>
    </w:pPr>
  </w:style>
  <w:style w:type="paragraph" w:styleId="Innehll3">
    <w:name w:val="toc 3"/>
    <w:basedOn w:val="Normal"/>
    <w:next w:val="Normal"/>
    <w:autoRedefine/>
    <w:uiPriority w:val="39"/>
    <w:unhideWhenUsed/>
    <w:rsid w:val="00EA46CD"/>
    <w:pPr>
      <w:spacing w:after="100"/>
      <w:ind w:left="480"/>
    </w:pPr>
  </w:style>
  <w:style w:type="character" w:styleId="Hyperlnk">
    <w:name w:val="Hyperlink"/>
    <w:basedOn w:val="Standardstycketeckensnitt"/>
    <w:uiPriority w:val="99"/>
    <w:unhideWhenUsed/>
    <w:rsid w:val="00E61DB0"/>
    <w:rPr>
      <w:rFonts w:ascii="Garamond" w:hAnsi="Garamond"/>
      <w:color w:val="0563C1" w:themeColor="hyperlink"/>
      <w:u w:val="single"/>
    </w:rPr>
  </w:style>
  <w:style w:type="paragraph" w:styleId="Citat">
    <w:name w:val="Quote"/>
    <w:basedOn w:val="Normal"/>
    <w:next w:val="Normal"/>
    <w:link w:val="CitatChar"/>
    <w:uiPriority w:val="29"/>
    <w:qFormat/>
    <w:rsid w:val="00EA46CD"/>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A46CD"/>
    <w:rPr>
      <w:rFonts w:ascii="Garamond" w:hAnsi="Garamond"/>
      <w:i/>
      <w:iCs/>
      <w:color w:val="404040" w:themeColor="text1" w:themeTint="BF"/>
      <w:sz w:val="24"/>
    </w:rPr>
  </w:style>
  <w:style w:type="character" w:customStyle="1" w:styleId="Rubrik4Char">
    <w:name w:val="Rubrik 4 Char"/>
    <w:basedOn w:val="Standardstycketeckensnitt"/>
    <w:link w:val="Rubrik4"/>
    <w:uiPriority w:val="9"/>
    <w:rsid w:val="00EB0CB7"/>
    <w:rPr>
      <w:rFonts w:ascii="Arial" w:eastAsiaTheme="majorEastAsia" w:hAnsi="Arial" w:cstheme="majorBidi"/>
      <w:i/>
      <w:iCs/>
      <w:sz w:val="24"/>
    </w:rPr>
  </w:style>
  <w:style w:type="character" w:styleId="Diskretbetoning">
    <w:name w:val="Subtle Emphasis"/>
    <w:basedOn w:val="Standardstycketeckensnitt"/>
    <w:uiPriority w:val="19"/>
    <w:qFormat/>
    <w:rsid w:val="009A7DC0"/>
    <w:rPr>
      <w:rFonts w:ascii="Garamond" w:hAnsi="Garamond"/>
      <w:i/>
      <w:iCs/>
      <w:color w:val="404040" w:themeColor="text1" w:themeTint="BF"/>
    </w:rPr>
  </w:style>
  <w:style w:type="character" w:styleId="Betoning">
    <w:name w:val="Emphasis"/>
    <w:basedOn w:val="Standardstycketeckensnitt"/>
    <w:uiPriority w:val="20"/>
    <w:qFormat/>
    <w:rsid w:val="009A7DC0"/>
    <w:rPr>
      <w:rFonts w:ascii="Garamond" w:hAnsi="Garamond"/>
      <w:i/>
      <w:iCs/>
    </w:rPr>
  </w:style>
  <w:style w:type="character" w:styleId="Starkbetoning">
    <w:name w:val="Intense Emphasis"/>
    <w:basedOn w:val="Standardstycketeckensnitt"/>
    <w:uiPriority w:val="21"/>
    <w:qFormat/>
    <w:rsid w:val="009A7DC0"/>
    <w:rPr>
      <w:rFonts w:ascii="Garamond" w:hAnsi="Garamond"/>
      <w:b w:val="0"/>
      <w:i/>
      <w:iCs/>
      <w:color w:val="auto"/>
      <w:sz w:val="24"/>
    </w:rPr>
  </w:style>
  <w:style w:type="paragraph" w:styleId="Starktcitat">
    <w:name w:val="Intense Quote"/>
    <w:basedOn w:val="Normal"/>
    <w:next w:val="Normal"/>
    <w:link w:val="StarktcitatChar"/>
    <w:uiPriority w:val="30"/>
    <w:qFormat/>
    <w:rsid w:val="009A7DC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9A7DC0"/>
    <w:rPr>
      <w:rFonts w:ascii="Garamond" w:hAnsi="Garamond"/>
      <w:i/>
      <w:iCs/>
      <w:color w:val="5B9BD5" w:themeColor="accent1"/>
      <w:sz w:val="24"/>
    </w:rPr>
  </w:style>
  <w:style w:type="paragraph" w:styleId="Liststycke">
    <w:name w:val="List Paragraph"/>
    <w:basedOn w:val="Normal"/>
    <w:uiPriority w:val="34"/>
    <w:qFormat/>
    <w:rsid w:val="009A7DC0"/>
    <w:pPr>
      <w:ind w:left="720"/>
      <w:contextualSpacing/>
    </w:pPr>
  </w:style>
  <w:style w:type="character" w:customStyle="1" w:styleId="Rubrik5Char">
    <w:name w:val="Rubrik 5 Char"/>
    <w:basedOn w:val="Standardstycketeckensnitt"/>
    <w:link w:val="Rubrik5"/>
    <w:uiPriority w:val="9"/>
    <w:semiHidden/>
    <w:rsid w:val="00EB0CB7"/>
    <w:rPr>
      <w:rFonts w:ascii="Arial" w:eastAsiaTheme="majorEastAsia" w:hAnsi="Arial" w:cstheme="majorBidi"/>
      <w:sz w:val="24"/>
    </w:rPr>
  </w:style>
  <w:style w:type="paragraph" w:customStyle="1" w:styleId="Tabellrubrik3">
    <w:name w:val="Tabell rubrik 3"/>
    <w:link w:val="Tabellrubrik3Char"/>
    <w:qFormat/>
    <w:rsid w:val="006610B1"/>
    <w:pPr>
      <w:spacing w:after="0"/>
    </w:pPr>
    <w:rPr>
      <w:rFonts w:ascii="Arial" w:eastAsiaTheme="majorEastAsia" w:hAnsi="Arial" w:cstheme="majorBidi"/>
      <w:sz w:val="20"/>
    </w:rPr>
  </w:style>
  <w:style w:type="character" w:customStyle="1" w:styleId="Tabellrubrik3Char">
    <w:name w:val="Tabell rubrik 3 Char"/>
    <w:basedOn w:val="Standardstycketeckensnitt"/>
    <w:link w:val="Tabellrubrik3"/>
    <w:rsid w:val="006610B1"/>
    <w:rPr>
      <w:rFonts w:ascii="Arial" w:eastAsiaTheme="majorEastAsia" w:hAnsi="Arial" w:cstheme="majorBidi"/>
      <w:sz w:val="20"/>
    </w:rPr>
  </w:style>
  <w:style w:type="table" w:styleId="Tabellrutnt">
    <w:name w:val="Table Grid"/>
    <w:basedOn w:val="Normaltabell"/>
    <w:uiPriority w:val="39"/>
    <w:rsid w:val="00636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09DB9821A406B9CF93DC1C4788E74"/>
        <w:category>
          <w:name w:val="Allmänt"/>
          <w:gallery w:val="placeholder"/>
        </w:category>
        <w:types>
          <w:type w:val="bbPlcHdr"/>
        </w:types>
        <w:behaviors>
          <w:behavior w:val="content"/>
        </w:behaviors>
        <w:guid w:val="{955AA86C-9274-41D7-8C9B-40978629A7E1}"/>
      </w:docPartPr>
      <w:docPartBody>
        <w:p w:rsidR="00393CDF" w:rsidRDefault="00BB314F" w:rsidP="00AC638E">
          <w:pPr>
            <w:pStyle w:val="D1209DB9821A406B9CF93DC1C4788E74"/>
          </w:pPr>
          <w:r w:rsidRPr="0080342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38E"/>
    <w:rsid w:val="000E77FF"/>
    <w:rsid w:val="001569B0"/>
    <w:rsid w:val="001A1963"/>
    <w:rsid w:val="0022336B"/>
    <w:rsid w:val="00393CDF"/>
    <w:rsid w:val="003A53AF"/>
    <w:rsid w:val="0043426A"/>
    <w:rsid w:val="004D53AC"/>
    <w:rsid w:val="00507D4A"/>
    <w:rsid w:val="0053269D"/>
    <w:rsid w:val="005365DF"/>
    <w:rsid w:val="006F5ED1"/>
    <w:rsid w:val="007B7A30"/>
    <w:rsid w:val="0080616D"/>
    <w:rsid w:val="00834159"/>
    <w:rsid w:val="0086413F"/>
    <w:rsid w:val="009C08E0"/>
    <w:rsid w:val="00AC638E"/>
    <w:rsid w:val="00B62801"/>
    <w:rsid w:val="00BB314F"/>
    <w:rsid w:val="00C32915"/>
    <w:rsid w:val="00C82F63"/>
    <w:rsid w:val="00CC5764"/>
    <w:rsid w:val="00E23DD4"/>
    <w:rsid w:val="00EA4A88"/>
    <w:rsid w:val="00EB629D"/>
    <w:rsid w:val="00FB1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38E"/>
    <w:rPr>
      <w:color w:val="808080"/>
    </w:rPr>
  </w:style>
  <w:style w:type="paragraph" w:customStyle="1" w:styleId="D1209DB9821A406B9CF93DC1C4788E74">
    <w:name w:val="D1209DB9821A406B9CF93DC1C4788E74"/>
    <w:rsid w:val="00AC6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lobal_Document>
  <Responsible.Address.Email>emelie.skoglund@grastorp.se</Responsible.Address.Email>
  <Responsible.Address.Phone.Default/>
  <Responsible.FullName>Emelie Skoglund</Responsible.FullName>
  <Responsible.Signature>EMSK006</Responsible.Signature>
  <Responsible.Posistion>Kommunsekreterare</Responsible.Posistion>
  <OrganisationNodeLevel1.Address.Email/>
  <OrganisationNodeLevel1.Name>Kanslienheten</OrganisationNodeLevel1.Name>
  <Description>Nyast delegationsordning</Description>
  <Dayname>torsdag</Dayname>
  <DateDay>torsdag 10 mars 2022</DateDay>
  <DateMonth>10 mars 2022</DateMonth>
  <CaseCodeNumber>VN 2022/6</CaseCodeNumber>
  <DocumentTypeCategory/>
  <Unit.Address.Email/>
  <Unit.Address.Street/>
  <Unit.Address.Phone.Fax/>
  <Unit.Address.Phone.Default/>
  <Unit.Description>Valnämnden</Unit.Description>
  <Unit.Manager.FullName/>
  <Unit.Manager.Posistion/>
  <Unit.Name>Valnämnd</Unit.Name>
  <UnitPostalAddress> </UnitPostalAddress>
  <Diarie/>
  <Estates/>
  <WhereToStore/>
  <ApprovedDate/>
  <ApproveStartDate/>
  <Approvers/>
  <NumberSequence/>
  <DocumentType.Name>Riktlinje</DocumentType.Name>
  <Contact.Address.CoAddress/>
  <Contact.Address.Email/>
  <Contact.Address.Street/>
  <Contact.Address.Country/>
  <Contact.Address.ZipCode/>
  <Contact.Address.Region/>
  <Contact.Address.Phone.Work/>
  <Contact.Address.Phone.Home/>
  <Contact.Address.Phone.Mobile/>
  <Contact.ContactPerson/>
  <Contact.Name>Grästorps kommun</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rocess/>
  <ActivityAreaProcess.ProcessCode>1.4.2.1</ActivityAreaProcess.ProcessCode>
  <RegisteredDate>2022-03-10</RegisteredDate>
  <Secrecy/>
  <ScanningId/>
  <CreateDate>2022-03-10</CreateDate>
  <VersionNumber>0.6</VersionNumber>
  <ParentCase.Responsible.Address.Email>emelie.skoglund@grastorp.se</ParentCase.Responsible.Address.Email>
  <ParentCase.Responsible.Address.Phone.Default/>
  <ParentCase.Responsible.FullName>Emelie Skoglund</ParentCase.Responsible.FullName>
  <ParentCase.Responsible.Posistion>Kommunsekreterare</ParentCase.Responsible.Posistion>
  <ParentCase.Description>Delegationsordning för valnämnden</ParentCase.Description>
  <ParentCase.NumberSequence>2022/6</ParentCase.NumberSequence>
  <ParentCase.CodeYearNumber>VN 2025/16</ParentCase.CodeYearNumber>
</Global_Document>
</file>

<file path=customXml/itemProps1.xml><?xml version="1.0" encoding="utf-8"?>
<ds:datastoreItem xmlns:ds="http://schemas.openxmlformats.org/officeDocument/2006/customXml" ds:itemID="{7DD36332-B1E5-4028-9A49-0D19A5440D00}">
  <ds:schemaRefs>
    <ds:schemaRef ds:uri="http://schemas.openxmlformats.org/officeDocument/2006/bibliography"/>
  </ds:schemaRefs>
</ds:datastoreItem>
</file>

<file path=customXml/itemProps2.xml><?xml version="1.0" encoding="utf-8"?>
<ds:datastoreItem xmlns:ds="http://schemas.openxmlformats.org/officeDocument/2006/customXml" ds:itemID="{BE95B7B1-883C-4398-ABD9-E2BA8505CEE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1907</Words>
  <Characters>10110</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
    </vt:vector>
  </TitlesOfParts>
  <Company>Göliska IT</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Isoaho</dc:creator>
  <cp:lastModifiedBy>Emelie Skoglund</cp:lastModifiedBy>
  <cp:revision>3</cp:revision>
  <dcterms:created xsi:type="dcterms:W3CDTF">2026-05-28T08:40:00Z</dcterms:created>
  <dcterms:modified xsi:type="dcterms:W3CDTF">2026-05-28T08:41:00Z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fd0a5074-b34d-4145-aba4-00f4b57c33b8</vt:lpwstr>
  </property>
  <property fmtid="{D5CDD505-2E9C-101B-9397-08002B2CF9AE}" pid="3" name="ResxId">
    <vt:lpwstr>Styrande dokument och rapporter</vt:lpwstr>
  </property>
  <property fmtid="{D5CDD505-2E9C-101B-9397-08002B2CF9AE}" pid="4" name="TemplateId">
    <vt:lpwstr>Global_Document</vt:lpwstr>
  </property>
</Properties>
</file>